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FB9" w:rsidRPr="005018E1" w:rsidRDefault="005018E1" w:rsidP="005018E1">
      <w:pPr>
        <w:pStyle w:val="Majorheading"/>
        <w:tabs>
          <w:tab w:val="clear" w:pos="144"/>
          <w:tab w:val="right" w:leader="underscore" w:pos="8640"/>
        </w:tabs>
      </w:pPr>
      <w:r w:rsidRPr="005018E1">
        <w:t>APPENDIX B:  TRANSPORTATION</w:t>
      </w:r>
      <w:r>
        <w:tab/>
      </w:r>
    </w:p>
    <w:p w:rsidR="00253FB9" w:rsidRPr="00A873D3" w:rsidRDefault="00253FB9" w:rsidP="00B866DA">
      <w:r w:rsidRPr="00A873D3">
        <w:t>This appendix provides all of the supporting data that are used in the Transportation report.</w:t>
      </w:r>
    </w:p>
    <w:p w:rsidR="00EF5B9F" w:rsidRPr="00CB5771" w:rsidRDefault="00EF5B9F" w:rsidP="00EF5B9F">
      <w:pPr>
        <w:pStyle w:val="MVHeading"/>
      </w:pPr>
      <w:r w:rsidRPr="00CB5771">
        <w:t>Road Inventory</w:t>
      </w:r>
    </w:p>
    <w:p w:rsidR="00EF5B9F" w:rsidRPr="005018E1" w:rsidRDefault="00EF5B9F" w:rsidP="005018E1">
      <w:pPr>
        <w:rPr>
          <w:b/>
          <w:u w:val="single"/>
        </w:rPr>
      </w:pPr>
      <w:r w:rsidRPr="005018E1">
        <w:rPr>
          <w:b/>
          <w:u w:val="single"/>
        </w:rPr>
        <w:t>Roadway Classifications</w:t>
      </w:r>
    </w:p>
    <w:p w:rsidR="00EF5B9F" w:rsidRPr="00A873D3" w:rsidRDefault="00EF5B9F" w:rsidP="00EF5B9F">
      <w:pPr>
        <w:pStyle w:val="NoSpacing"/>
        <w:spacing w:before="120" w:after="200" w:line="276" w:lineRule="auto"/>
        <w:rPr>
          <w:rFonts w:ascii="Times New Roman" w:hAnsi="Times New Roman"/>
        </w:rPr>
      </w:pPr>
      <w:r w:rsidRPr="00A873D3">
        <w:rPr>
          <w:rFonts w:ascii="Times New Roman" w:hAnsi="Times New Roman"/>
        </w:rPr>
        <w:t xml:space="preserve">Roads and highways are classified by the NH Department of Transportation (NH DOT) according to state legislative class and federal functional class. </w:t>
      </w:r>
    </w:p>
    <w:p w:rsidR="00EF5B9F" w:rsidRPr="00A873D3" w:rsidRDefault="00EF5B9F" w:rsidP="00EF5B9F">
      <w:pPr>
        <w:pStyle w:val="Heading3"/>
      </w:pPr>
      <w:r w:rsidRPr="00A873D3">
        <w:t>State Legislative Classification</w:t>
      </w:r>
    </w:p>
    <w:p w:rsidR="00EF5B9F" w:rsidRPr="00A873D3" w:rsidRDefault="00EF5B9F" w:rsidP="00EF5B9F">
      <w:pPr>
        <w:pStyle w:val="NoSpacing"/>
        <w:spacing w:before="200" w:after="200" w:line="276" w:lineRule="auto"/>
        <w:rPr>
          <w:rFonts w:ascii="Times New Roman" w:hAnsi="Times New Roman"/>
        </w:rPr>
      </w:pPr>
      <w:r w:rsidRPr="00A873D3">
        <w:rPr>
          <w:rFonts w:ascii="Times New Roman" w:hAnsi="Times New Roman"/>
        </w:rPr>
        <w:t>State legislative class is defined by RSA 229 – 231 and is used to determine responsibility for construction, reconstruction, and maintenance, as well as eligibility for use of state-aid funds. I</w:t>
      </w:r>
      <w:r w:rsidRPr="00A873D3">
        <w:rPr>
          <w:rFonts w:ascii="Times New Roman" w:hAnsi="Times New Roman"/>
          <w:bCs/>
          <w:color w:val="000000"/>
        </w:rPr>
        <w:t>nformation on the state classification of highways and state highway and bridge aid funds can be found at the NH DOT’s Planning and Community Assistance website (</w:t>
      </w:r>
      <w:hyperlink r:id="rId9" w:history="1">
        <w:r w:rsidRPr="00A873D3">
          <w:rPr>
            <w:rStyle w:val="Hyperlink"/>
            <w:rFonts w:ascii="Times New Roman" w:hAnsi="Times New Roman"/>
          </w:rPr>
          <w:t>http://www.nh.gov/dot/org/projectdevelopment/planning/documents.htm</w:t>
        </w:r>
      </w:hyperlink>
      <w:r w:rsidRPr="00A873D3">
        <w:rPr>
          <w:rFonts w:ascii="Times New Roman" w:hAnsi="Times New Roman"/>
        </w:rPr>
        <w:t>)</w:t>
      </w:r>
      <w:r w:rsidRPr="00A873D3">
        <w:rPr>
          <w:rFonts w:ascii="Times New Roman" w:hAnsi="Times New Roman"/>
          <w:b/>
          <w:bCs/>
          <w:color w:val="000000"/>
        </w:rPr>
        <w:t>.</w:t>
      </w:r>
    </w:p>
    <w:p w:rsidR="00EF5B9F" w:rsidRPr="00A873D3" w:rsidRDefault="00EF5B9F" w:rsidP="00EF5B9F">
      <w:r w:rsidRPr="00A873D3">
        <w:t>Table T-</w:t>
      </w:r>
      <w:r w:rsidR="00F25F88">
        <w:t>5</w:t>
      </w:r>
      <w:r w:rsidRPr="00A873D3">
        <w:t xml:space="preserve"> below provides a general description the state legislative classification system and the extent of each class in Mont Vernon. Map T-1 in the body of the transportation chapter of this plan displays the road network by state class. </w:t>
      </w:r>
    </w:p>
    <w:p w:rsidR="00EF5B9F" w:rsidRPr="005018E1" w:rsidRDefault="00EF5B9F" w:rsidP="005018E1">
      <w:pPr>
        <w:pStyle w:val="MapsTables"/>
      </w:pPr>
      <w:r w:rsidRPr="005018E1">
        <w:t>Table T-</w:t>
      </w:r>
      <w:r w:rsidR="00F25F88">
        <w:t>5</w:t>
      </w:r>
      <w:r w:rsidR="00E77BC1" w:rsidRPr="005018E1">
        <w:t xml:space="preserve">: </w:t>
      </w:r>
      <w:r w:rsidRPr="005018E1">
        <w:t>State Aid Road Classification in Mont Vernon</w:t>
      </w:r>
    </w:p>
    <w:tbl>
      <w:tblPr>
        <w:tblW w:w="9360" w:type="dxa"/>
        <w:tblCellMar>
          <w:left w:w="115" w:type="dxa"/>
          <w:right w:w="115" w:type="dxa"/>
        </w:tblCellMar>
        <w:tblLook w:val="04A0" w:firstRow="1" w:lastRow="0" w:firstColumn="1" w:lastColumn="0" w:noHBand="0" w:noVBand="1"/>
      </w:tblPr>
      <w:tblGrid>
        <w:gridCol w:w="1440"/>
        <w:gridCol w:w="6480"/>
        <w:gridCol w:w="1440"/>
      </w:tblGrid>
      <w:tr w:rsidR="00EF5B9F" w:rsidRPr="00A873D3" w:rsidTr="005018E1">
        <w:trPr>
          <w:trHeight w:hRule="exact" w:val="576"/>
        </w:trPr>
        <w:tc>
          <w:tcPr>
            <w:tcW w:w="1440" w:type="dxa"/>
            <w:tcBorders>
              <w:top w:val="single" w:sz="6" w:space="0" w:color="auto"/>
              <w:bottom w:val="single" w:sz="6" w:space="0" w:color="auto"/>
              <w:right w:val="single" w:sz="6" w:space="0" w:color="808080"/>
            </w:tcBorders>
            <w:vAlign w:val="center"/>
          </w:tcPr>
          <w:p w:rsidR="00EF5B9F" w:rsidRPr="00A873D3" w:rsidRDefault="00EF5B9F" w:rsidP="00D512C6">
            <w:pPr>
              <w:pStyle w:val="NoSpacing"/>
              <w:spacing w:before="40" w:after="40"/>
              <w:rPr>
                <w:rFonts w:ascii="Times New Roman" w:hAnsi="Times New Roman"/>
                <w:b/>
                <w:sz w:val="20"/>
                <w:szCs w:val="20"/>
              </w:rPr>
            </w:pPr>
            <w:r w:rsidRPr="00A873D3">
              <w:rPr>
                <w:rFonts w:ascii="Times New Roman" w:hAnsi="Times New Roman"/>
                <w:b/>
                <w:sz w:val="20"/>
                <w:szCs w:val="20"/>
              </w:rPr>
              <w:t>Legislative Class</w:t>
            </w:r>
          </w:p>
        </w:tc>
        <w:tc>
          <w:tcPr>
            <w:tcW w:w="6480" w:type="dxa"/>
            <w:tcBorders>
              <w:top w:val="single" w:sz="6" w:space="0" w:color="auto"/>
              <w:left w:val="single" w:sz="6" w:space="0" w:color="808080"/>
              <w:bottom w:val="single" w:sz="6" w:space="0" w:color="auto"/>
              <w:right w:val="single" w:sz="6" w:space="0" w:color="808080"/>
            </w:tcBorders>
            <w:vAlign w:val="center"/>
          </w:tcPr>
          <w:p w:rsidR="00EF5B9F" w:rsidRPr="00A873D3" w:rsidRDefault="00EF5B9F" w:rsidP="00D512C6">
            <w:pPr>
              <w:pStyle w:val="NoSpacing"/>
              <w:spacing w:before="40" w:after="40"/>
              <w:jc w:val="center"/>
              <w:rPr>
                <w:rFonts w:ascii="Times New Roman" w:hAnsi="Times New Roman"/>
                <w:b/>
                <w:sz w:val="20"/>
                <w:szCs w:val="20"/>
              </w:rPr>
            </w:pPr>
            <w:r w:rsidRPr="00A873D3">
              <w:rPr>
                <w:rFonts w:ascii="Times New Roman" w:hAnsi="Times New Roman"/>
                <w:b/>
                <w:sz w:val="20"/>
                <w:szCs w:val="20"/>
              </w:rPr>
              <w:t>Characteristics</w:t>
            </w:r>
          </w:p>
        </w:tc>
        <w:tc>
          <w:tcPr>
            <w:tcW w:w="1440" w:type="dxa"/>
            <w:tcBorders>
              <w:top w:val="single" w:sz="6" w:space="0" w:color="auto"/>
              <w:left w:val="single" w:sz="6" w:space="0" w:color="808080"/>
              <w:bottom w:val="single" w:sz="6" w:space="0" w:color="auto"/>
            </w:tcBorders>
            <w:vAlign w:val="center"/>
          </w:tcPr>
          <w:p w:rsidR="00EF5B9F" w:rsidRPr="00A873D3" w:rsidRDefault="00EF5B9F" w:rsidP="00D512C6">
            <w:pPr>
              <w:pStyle w:val="NoSpacing"/>
              <w:spacing w:before="40" w:after="40"/>
              <w:jc w:val="center"/>
              <w:rPr>
                <w:rFonts w:ascii="Times New Roman" w:hAnsi="Times New Roman"/>
                <w:b/>
                <w:sz w:val="20"/>
                <w:szCs w:val="20"/>
              </w:rPr>
            </w:pPr>
            <w:r w:rsidRPr="00A873D3">
              <w:rPr>
                <w:rFonts w:ascii="Times New Roman" w:hAnsi="Times New Roman"/>
                <w:b/>
                <w:sz w:val="20"/>
                <w:szCs w:val="20"/>
              </w:rPr>
              <w:t>Mileage</w:t>
            </w:r>
          </w:p>
        </w:tc>
      </w:tr>
      <w:tr w:rsidR="00EF5B9F" w:rsidRPr="00A873D3" w:rsidTr="005018E1">
        <w:trPr>
          <w:trHeight w:val="368"/>
        </w:trPr>
        <w:tc>
          <w:tcPr>
            <w:tcW w:w="1440" w:type="dxa"/>
            <w:tcBorders>
              <w:top w:val="single" w:sz="6" w:space="0" w:color="auto"/>
              <w:bottom w:val="single" w:sz="6" w:space="0" w:color="808080"/>
              <w:right w:val="single" w:sz="6" w:space="0" w:color="808080"/>
            </w:tcBorders>
            <w:vAlign w:val="center"/>
          </w:tcPr>
          <w:p w:rsidR="00EF5B9F" w:rsidRPr="00A873D3" w:rsidRDefault="00EF5B9F" w:rsidP="00D512C6">
            <w:pPr>
              <w:pStyle w:val="NoSpacing"/>
              <w:spacing w:before="40" w:after="40"/>
              <w:rPr>
                <w:rFonts w:ascii="Times New Roman" w:hAnsi="Times New Roman"/>
                <w:sz w:val="20"/>
                <w:szCs w:val="20"/>
              </w:rPr>
            </w:pPr>
            <w:r w:rsidRPr="00A873D3">
              <w:rPr>
                <w:rFonts w:ascii="Times New Roman" w:hAnsi="Times New Roman"/>
                <w:sz w:val="20"/>
                <w:szCs w:val="20"/>
              </w:rPr>
              <w:t>Class I</w:t>
            </w:r>
          </w:p>
        </w:tc>
        <w:tc>
          <w:tcPr>
            <w:tcW w:w="6480" w:type="dxa"/>
            <w:tcBorders>
              <w:top w:val="single" w:sz="6" w:space="0" w:color="auto"/>
              <w:left w:val="single" w:sz="6" w:space="0" w:color="808080"/>
              <w:bottom w:val="single" w:sz="6" w:space="0" w:color="808080"/>
              <w:right w:val="single" w:sz="6" w:space="0" w:color="808080"/>
            </w:tcBorders>
            <w:vAlign w:val="center"/>
          </w:tcPr>
          <w:p w:rsidR="00EF5B9F" w:rsidRPr="00A873D3" w:rsidRDefault="00EF5B9F" w:rsidP="00EF5B9F">
            <w:pPr>
              <w:pStyle w:val="NoSpacing"/>
              <w:numPr>
                <w:ilvl w:val="0"/>
                <w:numId w:val="2"/>
              </w:numPr>
              <w:spacing w:before="40" w:after="40"/>
              <w:ind w:left="432" w:hanging="353"/>
              <w:rPr>
                <w:rStyle w:val="apple-style-span"/>
                <w:rFonts w:ascii="Times New Roman" w:hAnsi="Times New Roman"/>
                <w:sz w:val="20"/>
                <w:szCs w:val="20"/>
              </w:rPr>
            </w:pPr>
            <w:r w:rsidRPr="00A873D3">
              <w:rPr>
                <w:rStyle w:val="apple-style-span"/>
                <w:rFonts w:ascii="Times New Roman" w:hAnsi="Times New Roman"/>
                <w:bCs/>
                <w:color w:val="000000"/>
                <w:sz w:val="20"/>
                <w:szCs w:val="20"/>
              </w:rPr>
              <w:t>Consists of all existing or proposed highways on the primary state highway system.</w:t>
            </w:r>
          </w:p>
          <w:p w:rsidR="00EF5B9F" w:rsidRPr="00A873D3" w:rsidRDefault="00EF5B9F" w:rsidP="00EF5B9F">
            <w:pPr>
              <w:pStyle w:val="NoSpacing"/>
              <w:numPr>
                <w:ilvl w:val="0"/>
                <w:numId w:val="2"/>
              </w:numPr>
              <w:spacing w:before="40" w:after="40"/>
              <w:ind w:left="432" w:hanging="353"/>
              <w:rPr>
                <w:rFonts w:ascii="Times New Roman" w:hAnsi="Times New Roman"/>
                <w:b/>
                <w:sz w:val="20"/>
                <w:szCs w:val="20"/>
              </w:rPr>
            </w:pPr>
            <w:r w:rsidRPr="00A873D3">
              <w:rPr>
                <w:rStyle w:val="apple-style-span"/>
                <w:rFonts w:ascii="Times New Roman" w:hAnsi="Times New Roman"/>
                <w:b/>
                <w:bCs/>
                <w:color w:val="000000"/>
                <w:sz w:val="20"/>
                <w:szCs w:val="20"/>
              </w:rPr>
              <w:t>Maintained by the State.</w:t>
            </w:r>
          </w:p>
        </w:tc>
        <w:tc>
          <w:tcPr>
            <w:tcW w:w="1440" w:type="dxa"/>
            <w:tcBorders>
              <w:top w:val="single" w:sz="6" w:space="0" w:color="auto"/>
              <w:left w:val="single" w:sz="6" w:space="0" w:color="808080"/>
              <w:bottom w:val="single" w:sz="6" w:space="0" w:color="808080"/>
            </w:tcBorders>
            <w:vAlign w:val="center"/>
          </w:tcPr>
          <w:p w:rsidR="00EF5B9F" w:rsidRPr="00A873D3" w:rsidRDefault="00EF5B9F" w:rsidP="00D512C6">
            <w:pPr>
              <w:pStyle w:val="NoSpacing"/>
              <w:spacing w:before="40" w:after="40"/>
              <w:jc w:val="center"/>
              <w:rPr>
                <w:rFonts w:ascii="Times New Roman" w:hAnsi="Times New Roman"/>
                <w:sz w:val="20"/>
                <w:szCs w:val="20"/>
              </w:rPr>
            </w:pPr>
            <w:r w:rsidRPr="00A873D3">
              <w:rPr>
                <w:rFonts w:ascii="Times New Roman" w:hAnsi="Times New Roman"/>
                <w:sz w:val="20"/>
                <w:szCs w:val="20"/>
              </w:rPr>
              <w:t>0 miles</w:t>
            </w:r>
          </w:p>
        </w:tc>
      </w:tr>
      <w:tr w:rsidR="00EF5B9F" w:rsidRPr="00A873D3" w:rsidTr="005018E1">
        <w:tc>
          <w:tcPr>
            <w:tcW w:w="1440" w:type="dxa"/>
            <w:tcBorders>
              <w:top w:val="single" w:sz="6" w:space="0" w:color="808080"/>
              <w:bottom w:val="single" w:sz="6" w:space="0" w:color="808080"/>
              <w:right w:val="single" w:sz="6" w:space="0" w:color="808080"/>
            </w:tcBorders>
            <w:vAlign w:val="center"/>
          </w:tcPr>
          <w:p w:rsidR="00EF5B9F" w:rsidRPr="00A873D3" w:rsidRDefault="00EF5B9F" w:rsidP="00D512C6">
            <w:pPr>
              <w:pStyle w:val="NoSpacing"/>
              <w:spacing w:before="40" w:after="40"/>
              <w:rPr>
                <w:rFonts w:ascii="Times New Roman" w:hAnsi="Times New Roman"/>
                <w:sz w:val="20"/>
                <w:szCs w:val="20"/>
              </w:rPr>
            </w:pPr>
            <w:r w:rsidRPr="00A873D3">
              <w:rPr>
                <w:rFonts w:ascii="Times New Roman" w:hAnsi="Times New Roman"/>
                <w:sz w:val="20"/>
                <w:szCs w:val="20"/>
              </w:rPr>
              <w:t>Class II</w:t>
            </w:r>
          </w:p>
        </w:tc>
        <w:tc>
          <w:tcPr>
            <w:tcW w:w="6480" w:type="dxa"/>
            <w:tcBorders>
              <w:top w:val="single" w:sz="6" w:space="0" w:color="808080"/>
              <w:left w:val="single" w:sz="6" w:space="0" w:color="808080"/>
              <w:bottom w:val="single" w:sz="6" w:space="0" w:color="808080"/>
              <w:right w:val="single" w:sz="6" w:space="0" w:color="808080"/>
            </w:tcBorders>
            <w:vAlign w:val="center"/>
          </w:tcPr>
          <w:p w:rsidR="00EF5B9F" w:rsidRPr="00A873D3" w:rsidRDefault="00EF5B9F" w:rsidP="00EF5B9F">
            <w:pPr>
              <w:pStyle w:val="NoSpacing"/>
              <w:numPr>
                <w:ilvl w:val="0"/>
                <w:numId w:val="2"/>
              </w:numPr>
              <w:spacing w:before="40" w:after="40"/>
              <w:ind w:left="432" w:hanging="353"/>
              <w:rPr>
                <w:rStyle w:val="apple-style-span"/>
                <w:rFonts w:ascii="Times New Roman" w:hAnsi="Times New Roman"/>
                <w:bCs/>
                <w:color w:val="000000"/>
                <w:sz w:val="20"/>
                <w:szCs w:val="20"/>
              </w:rPr>
            </w:pPr>
            <w:r w:rsidRPr="00A873D3">
              <w:rPr>
                <w:rStyle w:val="apple-style-span"/>
                <w:rFonts w:ascii="Times New Roman" w:hAnsi="Times New Roman"/>
                <w:bCs/>
                <w:color w:val="000000"/>
                <w:sz w:val="20"/>
                <w:szCs w:val="20"/>
              </w:rPr>
              <w:t>Consists of all existing or proposed highways on the secondary state highway system.</w:t>
            </w:r>
          </w:p>
          <w:p w:rsidR="00EF5B9F" w:rsidRPr="00A873D3" w:rsidRDefault="00EF5B9F" w:rsidP="00EF5B9F">
            <w:pPr>
              <w:pStyle w:val="NoSpacing"/>
              <w:numPr>
                <w:ilvl w:val="0"/>
                <w:numId w:val="2"/>
              </w:numPr>
              <w:spacing w:before="40" w:after="40"/>
              <w:ind w:left="432" w:hanging="353"/>
              <w:rPr>
                <w:rStyle w:val="apple-style-span"/>
                <w:rFonts w:ascii="Times New Roman" w:hAnsi="Times New Roman"/>
                <w:b/>
                <w:bCs/>
                <w:color w:val="000000"/>
                <w:sz w:val="20"/>
                <w:szCs w:val="20"/>
              </w:rPr>
            </w:pPr>
            <w:r w:rsidRPr="00A873D3">
              <w:rPr>
                <w:rStyle w:val="apple-style-span"/>
                <w:rFonts w:ascii="Times New Roman" w:hAnsi="Times New Roman"/>
                <w:b/>
                <w:bCs/>
                <w:color w:val="000000"/>
                <w:sz w:val="20"/>
                <w:szCs w:val="20"/>
              </w:rPr>
              <w:t>Maintained by the State.</w:t>
            </w:r>
          </w:p>
        </w:tc>
        <w:tc>
          <w:tcPr>
            <w:tcW w:w="1440" w:type="dxa"/>
            <w:tcBorders>
              <w:top w:val="single" w:sz="6" w:space="0" w:color="808080"/>
              <w:left w:val="single" w:sz="6" w:space="0" w:color="808080"/>
              <w:bottom w:val="single" w:sz="6" w:space="0" w:color="808080"/>
            </w:tcBorders>
            <w:vAlign w:val="center"/>
          </w:tcPr>
          <w:p w:rsidR="00EF5B9F" w:rsidRPr="00A873D3" w:rsidRDefault="00EF5B9F" w:rsidP="00D512C6">
            <w:pPr>
              <w:pStyle w:val="NoSpacing"/>
              <w:spacing w:before="40" w:after="40"/>
              <w:jc w:val="center"/>
              <w:rPr>
                <w:rFonts w:ascii="Times New Roman" w:hAnsi="Times New Roman"/>
                <w:sz w:val="20"/>
                <w:szCs w:val="20"/>
              </w:rPr>
            </w:pPr>
            <w:r w:rsidRPr="00A873D3">
              <w:rPr>
                <w:rFonts w:ascii="Times New Roman" w:hAnsi="Times New Roman"/>
                <w:sz w:val="20"/>
                <w:szCs w:val="20"/>
              </w:rPr>
              <w:t>6.6 miles</w:t>
            </w:r>
          </w:p>
        </w:tc>
      </w:tr>
      <w:tr w:rsidR="00EF5B9F" w:rsidRPr="00A873D3" w:rsidTr="005018E1">
        <w:tc>
          <w:tcPr>
            <w:tcW w:w="1440" w:type="dxa"/>
            <w:tcBorders>
              <w:top w:val="single" w:sz="6" w:space="0" w:color="808080"/>
              <w:bottom w:val="single" w:sz="6" w:space="0" w:color="808080"/>
              <w:right w:val="single" w:sz="6" w:space="0" w:color="808080"/>
            </w:tcBorders>
            <w:vAlign w:val="center"/>
          </w:tcPr>
          <w:p w:rsidR="00EF5B9F" w:rsidRPr="00A873D3" w:rsidRDefault="00EF5B9F" w:rsidP="00D512C6">
            <w:pPr>
              <w:pStyle w:val="NoSpacing"/>
              <w:spacing w:before="40" w:after="40"/>
              <w:rPr>
                <w:rFonts w:ascii="Times New Roman" w:hAnsi="Times New Roman"/>
                <w:sz w:val="20"/>
                <w:szCs w:val="20"/>
              </w:rPr>
            </w:pPr>
            <w:r w:rsidRPr="00A873D3">
              <w:rPr>
                <w:rFonts w:ascii="Times New Roman" w:hAnsi="Times New Roman"/>
                <w:sz w:val="20"/>
                <w:szCs w:val="20"/>
              </w:rPr>
              <w:t>Class III</w:t>
            </w:r>
          </w:p>
        </w:tc>
        <w:tc>
          <w:tcPr>
            <w:tcW w:w="6480" w:type="dxa"/>
            <w:tcBorders>
              <w:top w:val="single" w:sz="6" w:space="0" w:color="808080"/>
              <w:left w:val="single" w:sz="6" w:space="0" w:color="808080"/>
              <w:bottom w:val="single" w:sz="6" w:space="0" w:color="808080"/>
              <w:right w:val="single" w:sz="6" w:space="0" w:color="808080"/>
            </w:tcBorders>
            <w:vAlign w:val="center"/>
          </w:tcPr>
          <w:p w:rsidR="00EF5B9F" w:rsidRPr="00A873D3" w:rsidRDefault="00EF5B9F" w:rsidP="00EF5B9F">
            <w:pPr>
              <w:pStyle w:val="NoSpacing"/>
              <w:numPr>
                <w:ilvl w:val="0"/>
                <w:numId w:val="2"/>
              </w:numPr>
              <w:spacing w:before="40" w:after="40"/>
              <w:ind w:left="432" w:hanging="353"/>
              <w:rPr>
                <w:rStyle w:val="apple-style-span"/>
                <w:rFonts w:ascii="Times New Roman" w:hAnsi="Times New Roman"/>
                <w:sz w:val="20"/>
                <w:szCs w:val="20"/>
              </w:rPr>
            </w:pPr>
            <w:r w:rsidRPr="00A873D3">
              <w:rPr>
                <w:rStyle w:val="apple-style-span"/>
                <w:rFonts w:ascii="Times New Roman" w:hAnsi="Times New Roman"/>
                <w:color w:val="000000"/>
                <w:sz w:val="20"/>
                <w:szCs w:val="20"/>
              </w:rPr>
              <w:t>Consists of all such roads leading to and within state parks and reservations.</w:t>
            </w:r>
          </w:p>
          <w:p w:rsidR="00EF5B9F" w:rsidRPr="00A873D3" w:rsidRDefault="00EF5B9F" w:rsidP="00EF5B9F">
            <w:pPr>
              <w:pStyle w:val="NoSpacing"/>
              <w:numPr>
                <w:ilvl w:val="0"/>
                <w:numId w:val="2"/>
              </w:numPr>
              <w:spacing w:before="40" w:after="40"/>
              <w:ind w:left="432" w:hanging="353"/>
              <w:rPr>
                <w:rFonts w:ascii="Times New Roman" w:hAnsi="Times New Roman"/>
                <w:b/>
                <w:sz w:val="20"/>
                <w:szCs w:val="20"/>
              </w:rPr>
            </w:pPr>
            <w:r w:rsidRPr="00A873D3">
              <w:rPr>
                <w:rStyle w:val="apple-style-span"/>
                <w:rFonts w:ascii="Times New Roman" w:hAnsi="Times New Roman"/>
                <w:b/>
                <w:color w:val="000000"/>
                <w:sz w:val="20"/>
                <w:szCs w:val="20"/>
              </w:rPr>
              <w:t>Maintained by the State.</w:t>
            </w:r>
          </w:p>
        </w:tc>
        <w:tc>
          <w:tcPr>
            <w:tcW w:w="1440" w:type="dxa"/>
            <w:tcBorders>
              <w:top w:val="single" w:sz="6" w:space="0" w:color="808080"/>
              <w:left w:val="single" w:sz="6" w:space="0" w:color="808080"/>
              <w:bottom w:val="single" w:sz="6" w:space="0" w:color="808080"/>
            </w:tcBorders>
            <w:vAlign w:val="center"/>
          </w:tcPr>
          <w:p w:rsidR="00EF5B9F" w:rsidRPr="00A873D3" w:rsidRDefault="00EF5B9F" w:rsidP="00D512C6">
            <w:pPr>
              <w:pStyle w:val="NoSpacing"/>
              <w:spacing w:before="40" w:after="40"/>
              <w:jc w:val="center"/>
              <w:rPr>
                <w:rFonts w:ascii="Times New Roman" w:hAnsi="Times New Roman"/>
                <w:sz w:val="20"/>
                <w:szCs w:val="20"/>
              </w:rPr>
            </w:pPr>
            <w:r w:rsidRPr="00A873D3">
              <w:rPr>
                <w:rFonts w:ascii="Times New Roman" w:hAnsi="Times New Roman"/>
                <w:sz w:val="20"/>
                <w:szCs w:val="20"/>
              </w:rPr>
              <w:t>0 miles</w:t>
            </w:r>
          </w:p>
        </w:tc>
      </w:tr>
      <w:tr w:rsidR="00EF5B9F" w:rsidRPr="00A873D3" w:rsidTr="005018E1">
        <w:tc>
          <w:tcPr>
            <w:tcW w:w="1440" w:type="dxa"/>
            <w:tcBorders>
              <w:top w:val="single" w:sz="6" w:space="0" w:color="808080"/>
              <w:bottom w:val="single" w:sz="6" w:space="0" w:color="808080"/>
              <w:right w:val="single" w:sz="6" w:space="0" w:color="808080"/>
            </w:tcBorders>
            <w:vAlign w:val="center"/>
          </w:tcPr>
          <w:p w:rsidR="00EF5B9F" w:rsidRPr="00A873D3" w:rsidRDefault="00EF5B9F" w:rsidP="00D512C6">
            <w:pPr>
              <w:pStyle w:val="NoSpacing"/>
              <w:spacing w:before="40" w:after="40"/>
              <w:rPr>
                <w:rFonts w:ascii="Times New Roman" w:hAnsi="Times New Roman"/>
                <w:sz w:val="20"/>
                <w:szCs w:val="20"/>
              </w:rPr>
            </w:pPr>
            <w:r w:rsidRPr="00A873D3">
              <w:rPr>
                <w:rFonts w:ascii="Times New Roman" w:hAnsi="Times New Roman"/>
                <w:sz w:val="20"/>
                <w:szCs w:val="20"/>
              </w:rPr>
              <w:t>Class IV</w:t>
            </w:r>
          </w:p>
        </w:tc>
        <w:tc>
          <w:tcPr>
            <w:tcW w:w="6480" w:type="dxa"/>
            <w:tcBorders>
              <w:top w:val="single" w:sz="6" w:space="0" w:color="808080"/>
              <w:left w:val="single" w:sz="6" w:space="0" w:color="808080"/>
              <w:bottom w:val="single" w:sz="6" w:space="0" w:color="808080"/>
              <w:right w:val="single" w:sz="6" w:space="0" w:color="808080"/>
            </w:tcBorders>
            <w:vAlign w:val="center"/>
          </w:tcPr>
          <w:p w:rsidR="00EF5B9F" w:rsidRPr="00A873D3" w:rsidRDefault="00EF5B9F" w:rsidP="00EF5B9F">
            <w:pPr>
              <w:pStyle w:val="NoSpacing"/>
              <w:numPr>
                <w:ilvl w:val="0"/>
                <w:numId w:val="2"/>
              </w:numPr>
              <w:spacing w:before="40" w:after="40"/>
              <w:ind w:left="432" w:hanging="353"/>
              <w:rPr>
                <w:rStyle w:val="apple-style-span"/>
                <w:rFonts w:ascii="Times New Roman" w:hAnsi="Times New Roman"/>
                <w:color w:val="000000"/>
                <w:sz w:val="20"/>
                <w:szCs w:val="20"/>
              </w:rPr>
            </w:pPr>
            <w:r w:rsidRPr="00A873D3">
              <w:rPr>
                <w:rStyle w:val="apple-style-span"/>
                <w:rFonts w:ascii="Times New Roman" w:hAnsi="Times New Roman"/>
                <w:color w:val="000000"/>
                <w:sz w:val="20"/>
                <w:szCs w:val="20"/>
              </w:rPr>
              <w:t>Consists of all highways within the compact section of cities and towns listed in RSA 229:5, V. (Urban Compacts).</w:t>
            </w:r>
          </w:p>
        </w:tc>
        <w:tc>
          <w:tcPr>
            <w:tcW w:w="1440" w:type="dxa"/>
            <w:tcBorders>
              <w:top w:val="single" w:sz="6" w:space="0" w:color="808080"/>
              <w:left w:val="single" w:sz="6" w:space="0" w:color="808080"/>
              <w:bottom w:val="single" w:sz="6" w:space="0" w:color="808080"/>
            </w:tcBorders>
            <w:vAlign w:val="center"/>
          </w:tcPr>
          <w:p w:rsidR="00EF5B9F" w:rsidRPr="00A873D3" w:rsidRDefault="00EF5B9F" w:rsidP="00D512C6">
            <w:pPr>
              <w:pStyle w:val="NoSpacing"/>
              <w:spacing w:before="40" w:after="40"/>
              <w:jc w:val="center"/>
              <w:rPr>
                <w:rFonts w:ascii="Times New Roman" w:hAnsi="Times New Roman"/>
                <w:sz w:val="20"/>
                <w:szCs w:val="20"/>
              </w:rPr>
            </w:pPr>
            <w:r w:rsidRPr="00A873D3">
              <w:rPr>
                <w:rFonts w:ascii="Times New Roman" w:hAnsi="Times New Roman"/>
                <w:sz w:val="20"/>
                <w:szCs w:val="20"/>
              </w:rPr>
              <w:t>0 miles</w:t>
            </w:r>
          </w:p>
        </w:tc>
      </w:tr>
      <w:tr w:rsidR="00EF5B9F" w:rsidRPr="00A873D3" w:rsidTr="005018E1">
        <w:tc>
          <w:tcPr>
            <w:tcW w:w="1440" w:type="dxa"/>
            <w:tcBorders>
              <w:top w:val="single" w:sz="6" w:space="0" w:color="808080"/>
              <w:bottom w:val="single" w:sz="6" w:space="0" w:color="808080"/>
              <w:right w:val="single" w:sz="6" w:space="0" w:color="808080"/>
            </w:tcBorders>
            <w:vAlign w:val="center"/>
          </w:tcPr>
          <w:p w:rsidR="00EF5B9F" w:rsidRPr="00A873D3" w:rsidRDefault="00EF5B9F" w:rsidP="00D512C6">
            <w:pPr>
              <w:pStyle w:val="NoSpacing"/>
              <w:spacing w:before="40" w:after="40"/>
              <w:rPr>
                <w:rFonts w:ascii="Times New Roman" w:hAnsi="Times New Roman"/>
                <w:sz w:val="20"/>
                <w:szCs w:val="20"/>
              </w:rPr>
            </w:pPr>
            <w:r w:rsidRPr="00A873D3">
              <w:rPr>
                <w:rFonts w:ascii="Times New Roman" w:hAnsi="Times New Roman"/>
                <w:sz w:val="20"/>
                <w:szCs w:val="20"/>
              </w:rPr>
              <w:t>Class V</w:t>
            </w:r>
          </w:p>
        </w:tc>
        <w:tc>
          <w:tcPr>
            <w:tcW w:w="6480" w:type="dxa"/>
            <w:tcBorders>
              <w:top w:val="single" w:sz="6" w:space="0" w:color="808080"/>
              <w:left w:val="single" w:sz="6" w:space="0" w:color="808080"/>
              <w:bottom w:val="single" w:sz="6" w:space="0" w:color="808080"/>
              <w:right w:val="single" w:sz="6" w:space="0" w:color="808080"/>
            </w:tcBorders>
            <w:vAlign w:val="center"/>
          </w:tcPr>
          <w:p w:rsidR="00EF5B9F" w:rsidRPr="00A873D3" w:rsidRDefault="00EF5B9F" w:rsidP="00EF5B9F">
            <w:pPr>
              <w:pStyle w:val="NoSpacing"/>
              <w:numPr>
                <w:ilvl w:val="0"/>
                <w:numId w:val="2"/>
              </w:numPr>
              <w:spacing w:before="40" w:after="40"/>
              <w:ind w:left="432" w:hanging="353"/>
              <w:rPr>
                <w:rFonts w:ascii="Times New Roman" w:hAnsi="Times New Roman"/>
                <w:sz w:val="20"/>
                <w:szCs w:val="20"/>
              </w:rPr>
            </w:pPr>
            <w:r w:rsidRPr="00A873D3">
              <w:rPr>
                <w:rStyle w:val="apple-style-span"/>
                <w:rFonts w:ascii="Times New Roman" w:hAnsi="Times New Roman"/>
                <w:color w:val="000000"/>
                <w:sz w:val="20"/>
                <w:szCs w:val="20"/>
              </w:rPr>
              <w:t>Consist of all other traveled highways that the town or city has the responsibility to maintain.</w:t>
            </w:r>
          </w:p>
        </w:tc>
        <w:tc>
          <w:tcPr>
            <w:tcW w:w="1440" w:type="dxa"/>
            <w:tcBorders>
              <w:top w:val="single" w:sz="6" w:space="0" w:color="808080"/>
              <w:left w:val="single" w:sz="6" w:space="0" w:color="808080"/>
              <w:bottom w:val="single" w:sz="6" w:space="0" w:color="808080"/>
            </w:tcBorders>
            <w:vAlign w:val="center"/>
          </w:tcPr>
          <w:p w:rsidR="00EF5B9F" w:rsidRPr="00A873D3" w:rsidRDefault="00EF5B9F" w:rsidP="00D512C6">
            <w:pPr>
              <w:pStyle w:val="NoSpacing"/>
              <w:spacing w:before="40" w:after="40"/>
              <w:jc w:val="center"/>
              <w:rPr>
                <w:rFonts w:ascii="Times New Roman" w:hAnsi="Times New Roman"/>
                <w:sz w:val="20"/>
                <w:szCs w:val="20"/>
              </w:rPr>
            </w:pPr>
            <w:r w:rsidRPr="00A873D3">
              <w:rPr>
                <w:rFonts w:ascii="Times New Roman" w:hAnsi="Times New Roman"/>
                <w:sz w:val="20"/>
                <w:szCs w:val="20"/>
              </w:rPr>
              <w:t>41.1 miles</w:t>
            </w:r>
          </w:p>
        </w:tc>
      </w:tr>
      <w:tr w:rsidR="00EF5B9F" w:rsidRPr="00A873D3" w:rsidTr="005018E1">
        <w:tc>
          <w:tcPr>
            <w:tcW w:w="1440" w:type="dxa"/>
            <w:tcBorders>
              <w:top w:val="single" w:sz="6" w:space="0" w:color="808080"/>
              <w:bottom w:val="double" w:sz="4" w:space="0" w:color="auto"/>
              <w:right w:val="single" w:sz="6" w:space="0" w:color="808080"/>
            </w:tcBorders>
            <w:vAlign w:val="center"/>
          </w:tcPr>
          <w:p w:rsidR="00EF5B9F" w:rsidRPr="00A873D3" w:rsidRDefault="00EF5B9F" w:rsidP="00D512C6">
            <w:pPr>
              <w:pStyle w:val="NoSpacing"/>
              <w:spacing w:before="40" w:after="40"/>
              <w:rPr>
                <w:rFonts w:ascii="Times New Roman" w:hAnsi="Times New Roman"/>
                <w:sz w:val="20"/>
                <w:szCs w:val="20"/>
              </w:rPr>
            </w:pPr>
            <w:r w:rsidRPr="00A873D3">
              <w:rPr>
                <w:rFonts w:ascii="Times New Roman" w:hAnsi="Times New Roman"/>
                <w:sz w:val="20"/>
                <w:szCs w:val="20"/>
              </w:rPr>
              <w:t>Class VI</w:t>
            </w:r>
          </w:p>
        </w:tc>
        <w:tc>
          <w:tcPr>
            <w:tcW w:w="6480" w:type="dxa"/>
            <w:tcBorders>
              <w:top w:val="single" w:sz="6" w:space="0" w:color="808080"/>
              <w:left w:val="single" w:sz="6" w:space="0" w:color="808080"/>
              <w:bottom w:val="double" w:sz="4" w:space="0" w:color="auto"/>
              <w:right w:val="single" w:sz="6" w:space="0" w:color="808080"/>
            </w:tcBorders>
            <w:shd w:val="clear" w:color="auto" w:fill="auto"/>
            <w:vAlign w:val="center"/>
          </w:tcPr>
          <w:p w:rsidR="00EF5B9F" w:rsidRPr="00A873D3" w:rsidRDefault="00EF5B9F" w:rsidP="00EF5B9F">
            <w:pPr>
              <w:pStyle w:val="NoSpacing"/>
              <w:numPr>
                <w:ilvl w:val="0"/>
                <w:numId w:val="2"/>
              </w:numPr>
              <w:spacing w:before="40" w:after="40"/>
              <w:ind w:left="432" w:hanging="353"/>
              <w:rPr>
                <w:rStyle w:val="apple-style-span"/>
                <w:rFonts w:ascii="Times New Roman" w:hAnsi="Times New Roman"/>
                <w:color w:val="000000"/>
                <w:sz w:val="20"/>
                <w:szCs w:val="20"/>
              </w:rPr>
            </w:pPr>
            <w:r w:rsidRPr="00A873D3">
              <w:rPr>
                <w:rStyle w:val="apple-style-span"/>
                <w:rFonts w:ascii="Times New Roman" w:hAnsi="Times New Roman"/>
                <w:color w:val="000000"/>
                <w:sz w:val="20"/>
                <w:szCs w:val="20"/>
              </w:rPr>
              <w:t>Consist of all other existing public ways, including highways subject to gates, and highways not maintained in suitable condition for travel for five years or more.</w:t>
            </w:r>
          </w:p>
        </w:tc>
        <w:tc>
          <w:tcPr>
            <w:tcW w:w="1440" w:type="dxa"/>
            <w:tcBorders>
              <w:top w:val="single" w:sz="6" w:space="0" w:color="808080"/>
              <w:left w:val="single" w:sz="6" w:space="0" w:color="808080"/>
              <w:bottom w:val="double" w:sz="4" w:space="0" w:color="auto"/>
            </w:tcBorders>
            <w:vAlign w:val="center"/>
          </w:tcPr>
          <w:p w:rsidR="00EF5B9F" w:rsidRPr="00A873D3" w:rsidRDefault="00EF5B9F" w:rsidP="00D512C6">
            <w:pPr>
              <w:pStyle w:val="NoSpacing"/>
              <w:spacing w:before="40" w:after="40"/>
              <w:jc w:val="center"/>
              <w:rPr>
                <w:rFonts w:ascii="Times New Roman" w:hAnsi="Times New Roman"/>
                <w:sz w:val="20"/>
                <w:szCs w:val="20"/>
              </w:rPr>
            </w:pPr>
            <w:r w:rsidRPr="00A873D3">
              <w:rPr>
                <w:rFonts w:ascii="Times New Roman" w:hAnsi="Times New Roman"/>
                <w:sz w:val="20"/>
                <w:szCs w:val="20"/>
              </w:rPr>
              <w:t>2.6 miles</w:t>
            </w:r>
          </w:p>
        </w:tc>
      </w:tr>
      <w:tr w:rsidR="00EF5B9F" w:rsidRPr="00A873D3" w:rsidTr="005018E1">
        <w:tc>
          <w:tcPr>
            <w:tcW w:w="7920" w:type="dxa"/>
            <w:gridSpan w:val="2"/>
            <w:tcBorders>
              <w:top w:val="double" w:sz="4" w:space="0" w:color="auto"/>
              <w:bottom w:val="single" w:sz="6" w:space="0" w:color="auto"/>
              <w:right w:val="single" w:sz="6" w:space="0" w:color="808080"/>
            </w:tcBorders>
            <w:vAlign w:val="center"/>
          </w:tcPr>
          <w:p w:rsidR="00EF5B9F" w:rsidRPr="00A873D3" w:rsidRDefault="00EF5B9F" w:rsidP="00D512C6">
            <w:pPr>
              <w:pStyle w:val="NoSpacing"/>
              <w:spacing w:before="40" w:after="40"/>
              <w:jc w:val="right"/>
              <w:rPr>
                <w:rStyle w:val="apple-style-span"/>
                <w:rFonts w:ascii="Times New Roman" w:hAnsi="Times New Roman"/>
                <w:b/>
                <w:color w:val="000000"/>
                <w:sz w:val="20"/>
                <w:szCs w:val="20"/>
              </w:rPr>
            </w:pPr>
            <w:r w:rsidRPr="00A873D3">
              <w:rPr>
                <w:rStyle w:val="apple-style-span"/>
                <w:rFonts w:ascii="Times New Roman" w:hAnsi="Times New Roman"/>
                <w:b/>
                <w:color w:val="000000"/>
                <w:sz w:val="20"/>
                <w:szCs w:val="20"/>
              </w:rPr>
              <w:t>Total maintained (excluding Class VI):</w:t>
            </w:r>
          </w:p>
          <w:p w:rsidR="00EF5B9F" w:rsidRPr="00A873D3" w:rsidRDefault="00EF5B9F" w:rsidP="00D512C6">
            <w:pPr>
              <w:pStyle w:val="NoSpacing"/>
              <w:spacing w:before="40" w:after="40"/>
              <w:jc w:val="right"/>
              <w:rPr>
                <w:rStyle w:val="apple-style-span"/>
                <w:rFonts w:ascii="Times New Roman" w:hAnsi="Times New Roman"/>
                <w:b/>
                <w:color w:val="000000"/>
                <w:sz w:val="20"/>
                <w:szCs w:val="20"/>
              </w:rPr>
            </w:pPr>
            <w:r w:rsidRPr="00A873D3">
              <w:rPr>
                <w:rStyle w:val="apple-style-span"/>
                <w:rFonts w:ascii="Times New Roman" w:hAnsi="Times New Roman"/>
                <w:b/>
                <w:color w:val="000000"/>
                <w:sz w:val="20"/>
                <w:szCs w:val="20"/>
              </w:rPr>
              <w:t>Total including Class VI:</w:t>
            </w:r>
          </w:p>
        </w:tc>
        <w:tc>
          <w:tcPr>
            <w:tcW w:w="1440" w:type="dxa"/>
            <w:tcBorders>
              <w:top w:val="double" w:sz="4" w:space="0" w:color="auto"/>
              <w:left w:val="single" w:sz="6" w:space="0" w:color="808080"/>
              <w:bottom w:val="single" w:sz="6" w:space="0" w:color="auto"/>
            </w:tcBorders>
            <w:vAlign w:val="center"/>
          </w:tcPr>
          <w:p w:rsidR="00EF5B9F" w:rsidRPr="00A873D3" w:rsidRDefault="00EF5B9F" w:rsidP="00D512C6">
            <w:pPr>
              <w:pStyle w:val="NoSpacing"/>
              <w:spacing w:before="40" w:after="40"/>
              <w:jc w:val="center"/>
              <w:rPr>
                <w:rFonts w:ascii="Times New Roman" w:hAnsi="Times New Roman"/>
                <w:b/>
                <w:sz w:val="20"/>
                <w:szCs w:val="20"/>
              </w:rPr>
            </w:pPr>
            <w:r w:rsidRPr="00A873D3">
              <w:rPr>
                <w:rFonts w:ascii="Times New Roman" w:hAnsi="Times New Roman"/>
                <w:b/>
                <w:sz w:val="20"/>
                <w:szCs w:val="20"/>
              </w:rPr>
              <w:t>47.7 miles</w:t>
            </w:r>
          </w:p>
          <w:p w:rsidR="00EF5B9F" w:rsidRPr="00A873D3" w:rsidRDefault="00EF5B9F" w:rsidP="00D512C6">
            <w:pPr>
              <w:pStyle w:val="NoSpacing"/>
              <w:spacing w:before="40" w:after="40"/>
              <w:jc w:val="center"/>
              <w:rPr>
                <w:rFonts w:ascii="Times New Roman" w:hAnsi="Times New Roman"/>
                <w:b/>
                <w:sz w:val="20"/>
                <w:szCs w:val="20"/>
              </w:rPr>
            </w:pPr>
            <w:r w:rsidRPr="00A873D3">
              <w:rPr>
                <w:rFonts w:ascii="Times New Roman" w:hAnsi="Times New Roman"/>
                <w:b/>
                <w:sz w:val="20"/>
                <w:szCs w:val="20"/>
              </w:rPr>
              <w:t>50.3 miles</w:t>
            </w:r>
          </w:p>
        </w:tc>
      </w:tr>
    </w:tbl>
    <w:p w:rsidR="00EF5B9F" w:rsidRPr="00A873D3" w:rsidRDefault="00EF5B9F" w:rsidP="005018E1">
      <w:pPr>
        <w:pStyle w:val="Source"/>
      </w:pPr>
      <w:r w:rsidRPr="00A873D3">
        <w:t xml:space="preserve">Source:  NH </w:t>
      </w:r>
      <w:r w:rsidR="005018E1">
        <w:t>DOT</w:t>
      </w:r>
    </w:p>
    <w:p w:rsidR="00EF5B9F" w:rsidRPr="00A873D3" w:rsidRDefault="00EF5B9F" w:rsidP="00EF5B9F">
      <w:pPr>
        <w:spacing w:before="0" w:after="0" w:line="240" w:lineRule="auto"/>
        <w:rPr>
          <w:b/>
        </w:rPr>
      </w:pPr>
      <w:r w:rsidRPr="00A873D3">
        <w:rPr>
          <w:b/>
        </w:rPr>
        <w:br w:type="page"/>
      </w:r>
    </w:p>
    <w:p w:rsidR="00EF5B9F" w:rsidRPr="00A873D3" w:rsidRDefault="00EF5B9F" w:rsidP="00EF5B9F">
      <w:pPr>
        <w:rPr>
          <w:b/>
        </w:rPr>
      </w:pPr>
      <w:r w:rsidRPr="00A873D3">
        <w:rPr>
          <w:b/>
        </w:rPr>
        <w:lastRenderedPageBreak/>
        <w:t>Federal Functional Classification</w:t>
      </w:r>
    </w:p>
    <w:p w:rsidR="00EF5B9F" w:rsidRPr="00A873D3" w:rsidRDefault="00EF5B9F" w:rsidP="00EF5B9F">
      <w:r w:rsidRPr="00A873D3">
        <w:t xml:space="preserve">A Federal Functional Class is assigned to all public roads using Federal Highway Administration guidelines and is used to determine which roads are eligible for federal-aid funds. Federal functional classification is the process by which streets and highways are grouped into classes or systems, according to the type of service they are intended to provide. It reflects a highway’s balance between providing land access versus mobility. In general, roads are classified as urban or rural based on US Census data, then as arterials, collector roads, or local roads, based on function. According to the 2010 US Census, the majority of Mont Vernon is designated as </w:t>
      </w:r>
      <w:proofErr w:type="gramStart"/>
      <w:r w:rsidRPr="00A873D3">
        <w:t>rural,</w:t>
      </w:r>
      <w:proofErr w:type="gramEnd"/>
      <w:r w:rsidRPr="00A873D3">
        <w:t xml:space="preserve"> however, a small area along the Milford boundary between Old Wilton Road and Old Milford Road is designated as urban. The NH DOT is in the process of reviewing and updating road classifications as a result of the revised boundaries, but that effort will not be completed until 2013. The only Mont Vernon roads in the urban area are local and private roads, and it is unlikely that they will be upgraded to collectors through the NH DOT classification review.</w:t>
      </w:r>
    </w:p>
    <w:p w:rsidR="00EF5B9F" w:rsidRDefault="00EF5B9F" w:rsidP="00EF5B9F">
      <w:pPr>
        <w:pStyle w:val="NoSpacing"/>
        <w:spacing w:after="200" w:line="276" w:lineRule="auto"/>
        <w:rPr>
          <w:rStyle w:val="Hyperlink"/>
          <w:rFonts w:ascii="Times New Roman" w:hAnsi="Times New Roman"/>
        </w:rPr>
      </w:pPr>
      <w:r w:rsidRPr="00A873D3">
        <w:rPr>
          <w:rFonts w:ascii="Times New Roman" w:hAnsi="Times New Roman"/>
        </w:rPr>
        <w:t>Table T-</w:t>
      </w:r>
      <w:r w:rsidR="00F25F88">
        <w:rPr>
          <w:rFonts w:ascii="Times New Roman" w:hAnsi="Times New Roman"/>
        </w:rPr>
        <w:t>6</w:t>
      </w:r>
      <w:r w:rsidRPr="00A873D3">
        <w:rPr>
          <w:rFonts w:ascii="Times New Roman" w:hAnsi="Times New Roman"/>
        </w:rPr>
        <w:t xml:space="preserve"> below provides a general description the functional classification system of the roads in Mont Vernon and the mileage of each class; </w:t>
      </w:r>
      <w:r w:rsidRPr="00F25F88">
        <w:rPr>
          <w:rFonts w:ascii="Times New Roman" w:hAnsi="Times New Roman"/>
        </w:rPr>
        <w:t>Map T-</w:t>
      </w:r>
      <w:r w:rsidR="00F25F88">
        <w:rPr>
          <w:rFonts w:ascii="Times New Roman" w:hAnsi="Times New Roman"/>
        </w:rPr>
        <w:t>7</w:t>
      </w:r>
      <w:r w:rsidRPr="00A873D3">
        <w:rPr>
          <w:rFonts w:ascii="Times New Roman" w:hAnsi="Times New Roman"/>
        </w:rPr>
        <w:t xml:space="preserve"> </w:t>
      </w:r>
      <w:r>
        <w:rPr>
          <w:rFonts w:ascii="Times New Roman" w:hAnsi="Times New Roman"/>
        </w:rPr>
        <w:t xml:space="preserve">below </w:t>
      </w:r>
      <w:r w:rsidRPr="00A873D3">
        <w:rPr>
          <w:rFonts w:ascii="Times New Roman" w:hAnsi="Times New Roman"/>
        </w:rPr>
        <w:t>displays the road network by federal functional class. Detailed classification concepts, definitions, and characteristics from the Federal Highway Administration are available online at</w:t>
      </w:r>
      <w:r>
        <w:rPr>
          <w:rFonts w:ascii="Times New Roman" w:hAnsi="Times New Roman"/>
        </w:rPr>
        <w:t>:</w:t>
      </w:r>
      <w:r w:rsidRPr="00A873D3">
        <w:rPr>
          <w:rFonts w:ascii="Times New Roman" w:hAnsi="Times New Roman"/>
        </w:rPr>
        <w:t xml:space="preserve"> </w:t>
      </w:r>
      <w:hyperlink r:id="rId10" w:history="1">
        <w:r w:rsidRPr="00A873D3">
          <w:rPr>
            <w:rStyle w:val="Hyperlink"/>
            <w:rFonts w:ascii="Times New Roman" w:hAnsi="Times New Roman"/>
          </w:rPr>
          <w:t>http://www.fhwa.dot.gov/planning/processes/statewide/related/functional_classification/fc01.cfm</w:t>
        </w:r>
      </w:hyperlink>
    </w:p>
    <w:p w:rsidR="00E77BC1" w:rsidRPr="00A873D3" w:rsidRDefault="00E77BC1" w:rsidP="005018E1">
      <w:pPr>
        <w:pStyle w:val="MapsTables"/>
      </w:pPr>
      <w:r>
        <w:t xml:space="preserve">Map </w:t>
      </w:r>
      <w:r w:rsidRPr="00A873D3">
        <w:t>T-</w:t>
      </w:r>
      <w:r w:rsidR="00F25F88">
        <w:t>7</w:t>
      </w:r>
      <w:r>
        <w:t>: Federal Functional Classification in Mont Vernon</w:t>
      </w:r>
    </w:p>
    <w:p w:rsidR="00EF5B9F" w:rsidRPr="00A873D3" w:rsidRDefault="005018E1" w:rsidP="005018E1">
      <w:pPr>
        <w:pStyle w:val="MapsTables"/>
      </w:pPr>
      <w:r w:rsidRPr="00FD76A3">
        <w:rPr>
          <w:noProof/>
        </w:rPr>
        <mc:AlternateContent>
          <mc:Choice Requires="wps">
            <w:drawing>
              <wp:anchor distT="0" distB="0" distL="114300" distR="114300" simplePos="0" relativeHeight="251675136" behindDoc="0" locked="0" layoutInCell="1" allowOverlap="1" wp14:anchorId="34C0E705" wp14:editId="676B785D">
                <wp:simplePos x="0" y="0"/>
                <wp:positionH relativeFrom="column">
                  <wp:posOffset>581025</wp:posOffset>
                </wp:positionH>
                <wp:positionV relativeFrom="page">
                  <wp:posOffset>9382125</wp:posOffset>
                </wp:positionV>
                <wp:extent cx="2953385" cy="210820"/>
                <wp:effectExtent l="0" t="0" r="0" b="0"/>
                <wp:wrapNone/>
                <wp:docPr id="18" name="Text Box 18"/>
                <wp:cNvGraphicFramePr/>
                <a:graphic xmlns:a="http://schemas.openxmlformats.org/drawingml/2006/main">
                  <a:graphicData uri="http://schemas.microsoft.com/office/word/2010/wordprocessingShape">
                    <wps:wsp>
                      <wps:cNvSpPr txBox="1"/>
                      <wps:spPr bwMode="auto">
                        <a:xfrm>
                          <a:off x="0" y="0"/>
                          <a:ext cx="2953385" cy="210820"/>
                        </a:xfrm>
                        <a:prstGeom prst="rect">
                          <a:avLst/>
                        </a:prstGeom>
                        <a:noFill/>
                        <a:ln w="6350">
                          <a:noFill/>
                        </a:ln>
                        <a:extLst/>
                      </wps:spPr>
                      <wps:txbx>
                        <w:txbxContent>
                          <w:p w:rsidR="00D512C6" w:rsidRPr="00BF5693" w:rsidRDefault="00D512C6" w:rsidP="005018E1">
                            <w:pPr>
                              <w:pStyle w:val="Source"/>
                            </w:pPr>
                            <w:r w:rsidRPr="00BF5693">
                              <w:t>Source:  NH DOT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45.75pt;margin-top:738.75pt;width:232.55pt;height:1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" filled="f" stroked="f" strokeweight=".5pt">
                <v:textbox>
                  <w:txbxContent>
                    <w:p w:rsidR="00D512C6" w:rsidRPr="00BF5693" w:rsidRDefault="00D512C6" w:rsidP="005018E1">
                      <w:pPr>
                        <w:pStyle w:val="Source"/>
                      </w:pPr>
                      <w:r w:rsidRPr="00BF5693">
                        <w:t>Source:  NH DOT</w:t>
                      </w:r>
                    </w:p>
                  </w:txbxContent>
                </v:textbox>
                <w10:wrap anchory="page"/>
              </v:shape>
            </w:pict>
          </mc:Fallback>
        </mc:AlternateContent>
      </w:r>
      <w:r w:rsidR="00E77BC1">
        <w:rPr>
          <w:noProof/>
        </w:rPr>
        <w:drawing>
          <wp:anchor distT="0" distB="0" distL="114300" distR="114300" simplePos="0" relativeHeight="251670016" behindDoc="1" locked="0" layoutInCell="1" allowOverlap="1" wp14:anchorId="0C78E3D0" wp14:editId="14C85B23">
            <wp:simplePos x="0" y="0"/>
            <wp:positionH relativeFrom="page">
              <wp:align>center</wp:align>
            </wp:positionH>
            <wp:positionV relativeFrom="paragraph">
              <wp:posOffset>0</wp:posOffset>
            </wp:positionV>
            <wp:extent cx="4572000" cy="4572000"/>
            <wp:effectExtent l="190500" t="190500" r="400050" b="381000"/>
            <wp:wrapTight wrapText="bothSides">
              <wp:wrapPolygon edited="1">
                <wp:start x="1305" y="0"/>
                <wp:lineTo x="0" y="0"/>
                <wp:lineTo x="0" y="20970"/>
                <wp:lineTo x="0" y="21600"/>
                <wp:lineTo x="0" y="21600"/>
                <wp:lineTo x="3510" y="21600"/>
                <wp:lineTo x="20655" y="21600"/>
                <wp:lineTo x="21600" y="21600"/>
                <wp:lineTo x="21600" y="21600"/>
                <wp:lineTo x="21600" y="21600"/>
                <wp:lineTo x="21600" y="900"/>
                <wp:lineTo x="21600" y="0"/>
                <wp:lineTo x="21060" y="0"/>
                <wp:lineTo x="1305"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jpg"/>
                    <pic:cNvPicPr/>
                  </pic:nvPicPr>
                  <pic:blipFill>
                    <a:blip r:embed="rId11">
                      <a:extLst>
                        <a:ext uri="{28A0092B-C50C-407E-A947-70E740481C1C}">
                          <a14:useLocalDpi xmlns:a14="http://schemas.microsoft.com/office/drawing/2010/main" val="0"/>
                        </a:ext>
                      </a:extLst>
                    </a:blip>
                    <a:stretch>
                      <a:fillRect/>
                    </a:stretch>
                  </pic:blipFill>
                  <pic:spPr>
                    <a:xfrm>
                      <a:off x="0" y="0"/>
                      <a:ext cx="4572000" cy="457200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F5B9F" w:rsidRPr="00A873D3">
        <w:br w:type="page"/>
      </w:r>
      <w:r w:rsidR="00EF5B9F" w:rsidRPr="00A873D3">
        <w:lastRenderedPageBreak/>
        <w:t>Table T-</w:t>
      </w:r>
      <w:r w:rsidR="00F25F88">
        <w:t>5</w:t>
      </w:r>
      <w:r w:rsidR="00E77BC1">
        <w:t xml:space="preserve">: </w:t>
      </w:r>
      <w:r w:rsidR="00EF5B9F" w:rsidRPr="00A873D3">
        <w:t>Federal Functional Classification of Mont Vernon Roads</w:t>
      </w:r>
    </w:p>
    <w:tbl>
      <w:tblPr>
        <w:tblW w:w="9360" w:type="dxa"/>
        <w:tblLook w:val="04A0" w:firstRow="1" w:lastRow="0" w:firstColumn="1" w:lastColumn="0" w:noHBand="0" w:noVBand="1"/>
      </w:tblPr>
      <w:tblGrid>
        <w:gridCol w:w="1440"/>
        <w:gridCol w:w="6480"/>
        <w:gridCol w:w="1440"/>
      </w:tblGrid>
      <w:tr w:rsidR="00EF5B9F" w:rsidRPr="00A873D3" w:rsidTr="005018E1">
        <w:trPr>
          <w:trHeight w:hRule="exact" w:val="576"/>
          <w:tblHeader/>
        </w:trPr>
        <w:tc>
          <w:tcPr>
            <w:tcW w:w="1440" w:type="dxa"/>
            <w:tcBorders>
              <w:top w:val="single" w:sz="6" w:space="0" w:color="auto"/>
              <w:bottom w:val="single" w:sz="6" w:space="0" w:color="auto"/>
              <w:right w:val="single" w:sz="6" w:space="0" w:color="808080"/>
            </w:tcBorders>
            <w:vAlign w:val="center"/>
          </w:tcPr>
          <w:p w:rsidR="00EF5B9F" w:rsidRPr="00A873D3" w:rsidRDefault="00EF5B9F" w:rsidP="00D512C6">
            <w:pPr>
              <w:pStyle w:val="NoSpacing"/>
              <w:spacing w:before="40" w:after="40"/>
              <w:rPr>
                <w:rFonts w:ascii="Times New Roman" w:hAnsi="Times New Roman"/>
                <w:b/>
                <w:sz w:val="20"/>
                <w:szCs w:val="20"/>
              </w:rPr>
            </w:pPr>
            <w:r w:rsidRPr="00A873D3">
              <w:rPr>
                <w:rFonts w:ascii="Times New Roman" w:hAnsi="Times New Roman"/>
                <w:b/>
                <w:sz w:val="20"/>
                <w:szCs w:val="20"/>
              </w:rPr>
              <w:t>Functional Class</w:t>
            </w:r>
          </w:p>
        </w:tc>
        <w:tc>
          <w:tcPr>
            <w:tcW w:w="6480" w:type="dxa"/>
            <w:tcBorders>
              <w:top w:val="single" w:sz="6" w:space="0" w:color="auto"/>
              <w:left w:val="single" w:sz="6" w:space="0" w:color="808080"/>
              <w:bottom w:val="single" w:sz="6" w:space="0" w:color="auto"/>
              <w:right w:val="single" w:sz="6" w:space="0" w:color="808080"/>
            </w:tcBorders>
            <w:vAlign w:val="center"/>
          </w:tcPr>
          <w:p w:rsidR="00EF5B9F" w:rsidRPr="00A873D3" w:rsidRDefault="00EF5B9F" w:rsidP="00D512C6">
            <w:pPr>
              <w:pStyle w:val="NoSpacing"/>
              <w:spacing w:before="40" w:after="40"/>
              <w:jc w:val="center"/>
              <w:rPr>
                <w:rFonts w:ascii="Times New Roman" w:hAnsi="Times New Roman"/>
                <w:b/>
                <w:sz w:val="20"/>
                <w:szCs w:val="20"/>
              </w:rPr>
            </w:pPr>
            <w:r w:rsidRPr="00A873D3">
              <w:rPr>
                <w:rFonts w:ascii="Times New Roman" w:hAnsi="Times New Roman"/>
                <w:b/>
                <w:sz w:val="20"/>
                <w:szCs w:val="20"/>
              </w:rPr>
              <w:t>Characteristics</w:t>
            </w:r>
          </w:p>
        </w:tc>
        <w:tc>
          <w:tcPr>
            <w:tcW w:w="1440" w:type="dxa"/>
            <w:tcBorders>
              <w:top w:val="single" w:sz="6" w:space="0" w:color="auto"/>
              <w:left w:val="single" w:sz="6" w:space="0" w:color="808080"/>
              <w:bottom w:val="single" w:sz="6" w:space="0" w:color="auto"/>
            </w:tcBorders>
            <w:vAlign w:val="center"/>
          </w:tcPr>
          <w:p w:rsidR="00EF5B9F" w:rsidRPr="00A873D3" w:rsidRDefault="00EF5B9F" w:rsidP="00D512C6">
            <w:pPr>
              <w:pStyle w:val="NoSpacing"/>
              <w:spacing w:before="40" w:after="40"/>
              <w:jc w:val="center"/>
              <w:rPr>
                <w:rFonts w:ascii="Times New Roman" w:hAnsi="Times New Roman"/>
                <w:b/>
                <w:sz w:val="20"/>
                <w:szCs w:val="20"/>
              </w:rPr>
            </w:pPr>
            <w:r w:rsidRPr="00A873D3">
              <w:rPr>
                <w:rFonts w:ascii="Times New Roman" w:hAnsi="Times New Roman"/>
                <w:b/>
                <w:sz w:val="20"/>
                <w:szCs w:val="20"/>
              </w:rPr>
              <w:t>Mileage</w:t>
            </w:r>
          </w:p>
        </w:tc>
      </w:tr>
      <w:tr w:rsidR="00EF5B9F" w:rsidRPr="00A873D3" w:rsidTr="005018E1">
        <w:trPr>
          <w:trHeight w:val="1632"/>
        </w:trPr>
        <w:tc>
          <w:tcPr>
            <w:tcW w:w="1440" w:type="dxa"/>
            <w:tcBorders>
              <w:top w:val="single" w:sz="6" w:space="0" w:color="808080"/>
              <w:bottom w:val="single" w:sz="6" w:space="0" w:color="808080"/>
              <w:right w:val="single" w:sz="6" w:space="0" w:color="808080"/>
            </w:tcBorders>
            <w:vAlign w:val="center"/>
          </w:tcPr>
          <w:p w:rsidR="00EF5B9F" w:rsidRPr="00A873D3" w:rsidRDefault="00EF5B9F" w:rsidP="00D512C6">
            <w:pPr>
              <w:pStyle w:val="NoSpacing"/>
              <w:keepNext/>
              <w:rPr>
                <w:rFonts w:ascii="Times New Roman" w:hAnsi="Times New Roman"/>
                <w:sz w:val="20"/>
                <w:szCs w:val="20"/>
              </w:rPr>
            </w:pPr>
            <w:r w:rsidRPr="00A873D3">
              <w:rPr>
                <w:rFonts w:ascii="Times New Roman" w:hAnsi="Times New Roman"/>
                <w:sz w:val="20"/>
                <w:szCs w:val="20"/>
              </w:rPr>
              <w:t>Principal Arterial</w:t>
            </w:r>
          </w:p>
        </w:tc>
        <w:tc>
          <w:tcPr>
            <w:tcW w:w="6480" w:type="dxa"/>
            <w:tcBorders>
              <w:top w:val="single" w:sz="6" w:space="0" w:color="808080"/>
              <w:left w:val="single" w:sz="6" w:space="0" w:color="808080"/>
              <w:bottom w:val="single" w:sz="6" w:space="0" w:color="808080"/>
              <w:right w:val="single" w:sz="6" w:space="0" w:color="808080"/>
            </w:tcBorders>
            <w:vAlign w:val="center"/>
          </w:tcPr>
          <w:p w:rsidR="00EF5B9F" w:rsidRPr="00A873D3" w:rsidRDefault="00EF5B9F" w:rsidP="00EF5B9F">
            <w:pPr>
              <w:pStyle w:val="NoSpacing"/>
              <w:keepNext/>
              <w:numPr>
                <w:ilvl w:val="0"/>
                <w:numId w:val="2"/>
              </w:numPr>
              <w:spacing w:before="40" w:after="40"/>
              <w:ind w:left="432"/>
              <w:rPr>
                <w:rStyle w:val="apple-style-span"/>
                <w:rFonts w:ascii="Times New Roman" w:hAnsi="Times New Roman"/>
                <w:bCs/>
                <w:sz w:val="20"/>
                <w:szCs w:val="20"/>
              </w:rPr>
            </w:pPr>
            <w:r w:rsidRPr="00A873D3">
              <w:rPr>
                <w:rStyle w:val="apple-style-span"/>
                <w:rFonts w:ascii="Times New Roman" w:hAnsi="Times New Roman"/>
                <w:color w:val="000000"/>
                <w:sz w:val="20"/>
                <w:szCs w:val="20"/>
              </w:rPr>
              <w:t>P</w:t>
            </w:r>
            <w:r w:rsidRPr="00A873D3">
              <w:rPr>
                <w:rStyle w:val="apple-style-span"/>
                <w:rFonts w:ascii="Times New Roman" w:hAnsi="Times New Roman"/>
                <w:bCs/>
                <w:color w:val="000000"/>
                <w:sz w:val="20"/>
                <w:szCs w:val="20"/>
              </w:rPr>
              <w:t>rovides the highest level of mobility at the greatest travel speeds, providing long distance connections between major trip generators (larger cities, recreational areas, etc.)</w:t>
            </w:r>
          </w:p>
          <w:p w:rsidR="00EF5B9F" w:rsidRPr="00A873D3" w:rsidRDefault="00EF5B9F" w:rsidP="00EF5B9F">
            <w:pPr>
              <w:pStyle w:val="NoSpacing"/>
              <w:keepNext/>
              <w:numPr>
                <w:ilvl w:val="0"/>
                <w:numId w:val="2"/>
              </w:numPr>
              <w:spacing w:before="40" w:after="40"/>
              <w:ind w:left="432"/>
              <w:rPr>
                <w:rStyle w:val="apple-style-span"/>
                <w:rFonts w:ascii="Times New Roman" w:hAnsi="Times New Roman"/>
                <w:bCs/>
                <w:color w:val="000000"/>
                <w:sz w:val="20"/>
                <w:szCs w:val="20"/>
              </w:rPr>
            </w:pPr>
            <w:r w:rsidRPr="00A873D3">
              <w:rPr>
                <w:rStyle w:val="apple-style-span"/>
                <w:rFonts w:ascii="Times New Roman" w:hAnsi="Times New Roman"/>
                <w:bCs/>
                <w:color w:val="000000"/>
                <w:sz w:val="20"/>
                <w:szCs w:val="20"/>
              </w:rPr>
              <w:t>Three subcategories:  Interstate, Freeway/Expressway, and Other Principal Arterial</w:t>
            </w:r>
          </w:p>
          <w:p w:rsidR="00EF5B9F" w:rsidRPr="00A873D3" w:rsidRDefault="00EF5B9F" w:rsidP="00EF5B9F">
            <w:pPr>
              <w:pStyle w:val="NoSpacing"/>
              <w:keepNext/>
              <w:numPr>
                <w:ilvl w:val="0"/>
                <w:numId w:val="2"/>
              </w:numPr>
              <w:spacing w:before="40" w:after="40"/>
              <w:ind w:left="432"/>
              <w:rPr>
                <w:rStyle w:val="apple-style-span"/>
                <w:rFonts w:ascii="Times New Roman" w:hAnsi="Times New Roman"/>
                <w:b/>
                <w:bCs/>
                <w:color w:val="000000"/>
                <w:sz w:val="20"/>
                <w:szCs w:val="20"/>
              </w:rPr>
            </w:pPr>
            <w:r w:rsidRPr="00A873D3">
              <w:rPr>
                <w:rStyle w:val="apple-style-span"/>
                <w:rFonts w:ascii="Times New Roman" w:hAnsi="Times New Roman"/>
                <w:b/>
                <w:color w:val="000000"/>
                <w:sz w:val="20"/>
                <w:szCs w:val="20"/>
              </w:rPr>
              <w:t>Eligible for federal aid</w:t>
            </w:r>
          </w:p>
        </w:tc>
        <w:tc>
          <w:tcPr>
            <w:tcW w:w="1440" w:type="dxa"/>
            <w:tcBorders>
              <w:top w:val="single" w:sz="6" w:space="0" w:color="808080"/>
              <w:left w:val="single" w:sz="6" w:space="0" w:color="808080"/>
              <w:bottom w:val="single" w:sz="6" w:space="0" w:color="808080"/>
            </w:tcBorders>
            <w:vAlign w:val="center"/>
          </w:tcPr>
          <w:p w:rsidR="00EF5B9F" w:rsidRPr="00A873D3" w:rsidRDefault="00EF5B9F" w:rsidP="00D512C6">
            <w:pPr>
              <w:pStyle w:val="NoSpacing"/>
              <w:keepNext/>
              <w:spacing w:before="40" w:after="40"/>
              <w:jc w:val="center"/>
              <w:rPr>
                <w:rFonts w:ascii="Times New Roman" w:hAnsi="Times New Roman"/>
                <w:sz w:val="20"/>
                <w:szCs w:val="20"/>
              </w:rPr>
            </w:pPr>
            <w:r w:rsidRPr="00A873D3">
              <w:rPr>
                <w:rFonts w:ascii="Times New Roman" w:hAnsi="Times New Roman"/>
                <w:sz w:val="20"/>
                <w:szCs w:val="20"/>
              </w:rPr>
              <w:t>0 miles</w:t>
            </w:r>
          </w:p>
        </w:tc>
      </w:tr>
      <w:tr w:rsidR="00EF5B9F" w:rsidRPr="00A873D3" w:rsidTr="005018E1">
        <w:trPr>
          <w:trHeight w:val="1632"/>
        </w:trPr>
        <w:tc>
          <w:tcPr>
            <w:tcW w:w="1440" w:type="dxa"/>
            <w:tcBorders>
              <w:top w:val="single" w:sz="6" w:space="0" w:color="808080"/>
              <w:bottom w:val="single" w:sz="6" w:space="0" w:color="808080"/>
              <w:right w:val="single" w:sz="6" w:space="0" w:color="808080"/>
            </w:tcBorders>
            <w:vAlign w:val="center"/>
          </w:tcPr>
          <w:p w:rsidR="00EF5B9F" w:rsidRPr="00A873D3" w:rsidRDefault="00EF5B9F" w:rsidP="00D512C6">
            <w:pPr>
              <w:spacing w:before="0" w:after="0" w:line="240" w:lineRule="auto"/>
              <w:rPr>
                <w:sz w:val="20"/>
                <w:szCs w:val="20"/>
              </w:rPr>
            </w:pPr>
            <w:r w:rsidRPr="00A873D3">
              <w:rPr>
                <w:sz w:val="20"/>
                <w:szCs w:val="20"/>
              </w:rPr>
              <w:t>Minor Arterial</w:t>
            </w:r>
          </w:p>
        </w:tc>
        <w:tc>
          <w:tcPr>
            <w:tcW w:w="6480" w:type="dxa"/>
            <w:tcBorders>
              <w:top w:val="single" w:sz="6" w:space="0" w:color="808080"/>
              <w:left w:val="single" w:sz="6" w:space="0" w:color="808080"/>
              <w:bottom w:val="single" w:sz="6" w:space="0" w:color="808080"/>
              <w:right w:val="single" w:sz="6" w:space="0" w:color="808080"/>
            </w:tcBorders>
            <w:vAlign w:val="center"/>
          </w:tcPr>
          <w:p w:rsidR="00EF5B9F" w:rsidRPr="00A873D3" w:rsidRDefault="00EF5B9F" w:rsidP="00EF5B9F">
            <w:pPr>
              <w:pStyle w:val="NoSpacing"/>
              <w:keepNext/>
              <w:numPr>
                <w:ilvl w:val="0"/>
                <w:numId w:val="2"/>
              </w:numPr>
              <w:spacing w:before="40" w:after="40"/>
              <w:ind w:left="432"/>
              <w:rPr>
                <w:rStyle w:val="apple-style-span"/>
                <w:rFonts w:ascii="Times New Roman" w:hAnsi="Times New Roman"/>
                <w:color w:val="000000"/>
                <w:sz w:val="20"/>
                <w:szCs w:val="20"/>
              </w:rPr>
            </w:pPr>
            <w:r w:rsidRPr="00A873D3">
              <w:rPr>
                <w:rStyle w:val="apple-style-span"/>
                <w:rFonts w:ascii="Times New Roman" w:hAnsi="Times New Roman"/>
                <w:color w:val="000000"/>
                <w:sz w:val="20"/>
                <w:szCs w:val="20"/>
              </w:rPr>
              <w:t>Provides access to geographic areas smaller than those served by the higher system by linking towns and cities together</w:t>
            </w:r>
          </w:p>
          <w:p w:rsidR="00EF5B9F" w:rsidRPr="00A873D3" w:rsidRDefault="00EF5B9F" w:rsidP="00EF5B9F">
            <w:pPr>
              <w:pStyle w:val="NoSpacing"/>
              <w:keepNext/>
              <w:numPr>
                <w:ilvl w:val="0"/>
                <w:numId w:val="2"/>
              </w:numPr>
              <w:spacing w:before="40" w:after="40"/>
              <w:ind w:left="432"/>
              <w:rPr>
                <w:rStyle w:val="apple-style-span"/>
                <w:rFonts w:ascii="Times New Roman" w:hAnsi="Times New Roman"/>
                <w:color w:val="000000"/>
                <w:sz w:val="20"/>
                <w:szCs w:val="20"/>
              </w:rPr>
            </w:pPr>
            <w:r w:rsidRPr="00A873D3">
              <w:rPr>
                <w:rStyle w:val="apple-style-span"/>
                <w:rFonts w:ascii="Times New Roman" w:hAnsi="Times New Roman"/>
                <w:color w:val="000000"/>
                <w:sz w:val="20"/>
                <w:szCs w:val="20"/>
              </w:rPr>
              <w:t>Can provide the highest level of mobility through rural areas without principal arterials, while providing important connections between the principal arterial and collector network in urban areas</w:t>
            </w:r>
          </w:p>
          <w:p w:rsidR="00EF5B9F" w:rsidRPr="00A873D3" w:rsidRDefault="00EF5B9F" w:rsidP="00EF5B9F">
            <w:pPr>
              <w:pStyle w:val="NoSpacing"/>
              <w:keepNext/>
              <w:numPr>
                <w:ilvl w:val="0"/>
                <w:numId w:val="2"/>
              </w:numPr>
              <w:spacing w:before="40" w:after="40"/>
              <w:ind w:left="432"/>
              <w:rPr>
                <w:rStyle w:val="apple-style-span"/>
                <w:rFonts w:ascii="Times New Roman" w:hAnsi="Times New Roman"/>
                <w:bCs/>
                <w:color w:val="000000"/>
                <w:sz w:val="20"/>
                <w:szCs w:val="20"/>
              </w:rPr>
            </w:pPr>
            <w:r w:rsidRPr="00A873D3">
              <w:rPr>
                <w:rStyle w:val="apple-style-span"/>
                <w:rFonts w:ascii="Times New Roman" w:hAnsi="Times New Roman"/>
                <w:b/>
                <w:color w:val="000000"/>
                <w:sz w:val="20"/>
                <w:szCs w:val="20"/>
              </w:rPr>
              <w:t>Eligible for federal aid</w:t>
            </w:r>
          </w:p>
        </w:tc>
        <w:tc>
          <w:tcPr>
            <w:tcW w:w="1440" w:type="dxa"/>
            <w:tcBorders>
              <w:top w:val="single" w:sz="6" w:space="0" w:color="808080"/>
              <w:left w:val="single" w:sz="6" w:space="0" w:color="808080"/>
              <w:bottom w:val="single" w:sz="6" w:space="0" w:color="808080"/>
            </w:tcBorders>
            <w:vAlign w:val="center"/>
          </w:tcPr>
          <w:p w:rsidR="00EF5B9F" w:rsidRPr="00A873D3" w:rsidRDefault="00EF5B9F" w:rsidP="00D512C6">
            <w:pPr>
              <w:pStyle w:val="NoSpacing"/>
              <w:keepNext/>
              <w:spacing w:before="40" w:after="40"/>
              <w:jc w:val="center"/>
              <w:rPr>
                <w:rFonts w:ascii="Times New Roman" w:hAnsi="Times New Roman"/>
                <w:sz w:val="20"/>
                <w:szCs w:val="20"/>
              </w:rPr>
            </w:pPr>
            <w:r w:rsidRPr="00A873D3">
              <w:rPr>
                <w:rFonts w:ascii="Times New Roman" w:hAnsi="Times New Roman"/>
                <w:sz w:val="20"/>
                <w:szCs w:val="20"/>
              </w:rPr>
              <w:t>0 miles</w:t>
            </w:r>
          </w:p>
        </w:tc>
      </w:tr>
      <w:tr w:rsidR="00EF5B9F" w:rsidRPr="00A873D3" w:rsidTr="005018E1">
        <w:trPr>
          <w:trHeight w:val="1632"/>
        </w:trPr>
        <w:tc>
          <w:tcPr>
            <w:tcW w:w="1440" w:type="dxa"/>
            <w:tcBorders>
              <w:top w:val="single" w:sz="6" w:space="0" w:color="808080"/>
              <w:bottom w:val="single" w:sz="6" w:space="0" w:color="808080"/>
              <w:right w:val="single" w:sz="6" w:space="0" w:color="808080"/>
            </w:tcBorders>
            <w:vAlign w:val="center"/>
          </w:tcPr>
          <w:p w:rsidR="00EF5B9F" w:rsidRPr="00A873D3" w:rsidRDefault="00EF5B9F" w:rsidP="00D512C6">
            <w:pPr>
              <w:pStyle w:val="NoSpacing"/>
              <w:keepNext/>
              <w:rPr>
                <w:rFonts w:ascii="Times New Roman" w:hAnsi="Times New Roman"/>
                <w:sz w:val="20"/>
                <w:szCs w:val="20"/>
              </w:rPr>
            </w:pPr>
            <w:r w:rsidRPr="00A873D3">
              <w:rPr>
                <w:rFonts w:ascii="Times New Roman" w:hAnsi="Times New Roman"/>
                <w:sz w:val="20"/>
                <w:szCs w:val="20"/>
              </w:rPr>
              <w:t>Major/Urban  Collector</w:t>
            </w:r>
          </w:p>
        </w:tc>
        <w:tc>
          <w:tcPr>
            <w:tcW w:w="6480" w:type="dxa"/>
            <w:tcBorders>
              <w:top w:val="single" w:sz="6" w:space="0" w:color="808080"/>
              <w:left w:val="single" w:sz="6" w:space="0" w:color="808080"/>
              <w:bottom w:val="single" w:sz="6" w:space="0" w:color="808080"/>
              <w:right w:val="single" w:sz="6" w:space="0" w:color="808080"/>
            </w:tcBorders>
            <w:vAlign w:val="center"/>
          </w:tcPr>
          <w:p w:rsidR="00EF5B9F" w:rsidRPr="00A873D3" w:rsidRDefault="00EF5B9F" w:rsidP="00EF5B9F">
            <w:pPr>
              <w:pStyle w:val="NoSpacing"/>
              <w:keepNext/>
              <w:numPr>
                <w:ilvl w:val="0"/>
                <w:numId w:val="2"/>
              </w:numPr>
              <w:spacing w:before="40" w:after="40"/>
              <w:ind w:left="432"/>
              <w:rPr>
                <w:rStyle w:val="apple-style-span"/>
                <w:rFonts w:ascii="Times New Roman" w:hAnsi="Times New Roman"/>
                <w:color w:val="000000"/>
                <w:sz w:val="20"/>
                <w:szCs w:val="20"/>
              </w:rPr>
            </w:pPr>
            <w:r w:rsidRPr="00A873D3">
              <w:rPr>
                <w:rStyle w:val="apple-style-span"/>
                <w:rFonts w:ascii="Times New Roman" w:hAnsi="Times New Roman"/>
                <w:color w:val="000000"/>
                <w:sz w:val="20"/>
                <w:szCs w:val="20"/>
              </w:rPr>
              <w:t xml:space="preserve">Provides service to any county seat not on an arterial route; to the larger towns not directly served by the higher systems; and to other traffic generators of equivalent </w:t>
            </w:r>
            <w:proofErr w:type="spellStart"/>
            <w:r w:rsidRPr="00A873D3">
              <w:rPr>
                <w:rStyle w:val="apple-style-span"/>
                <w:rFonts w:ascii="Times New Roman" w:hAnsi="Times New Roman"/>
                <w:color w:val="000000"/>
                <w:sz w:val="20"/>
                <w:szCs w:val="20"/>
              </w:rPr>
              <w:t>intracounty</w:t>
            </w:r>
            <w:proofErr w:type="spellEnd"/>
            <w:r w:rsidRPr="00A873D3">
              <w:rPr>
                <w:rStyle w:val="apple-style-span"/>
                <w:rFonts w:ascii="Times New Roman" w:hAnsi="Times New Roman"/>
                <w:color w:val="000000"/>
                <w:sz w:val="20"/>
                <w:szCs w:val="20"/>
              </w:rPr>
              <w:t xml:space="preserve"> importance, such as consolidated schools, shipping points, recreational areas, etc.</w:t>
            </w:r>
          </w:p>
          <w:p w:rsidR="00EF5B9F" w:rsidRPr="00A873D3" w:rsidRDefault="00EF5B9F" w:rsidP="00EF5B9F">
            <w:pPr>
              <w:pStyle w:val="NoSpacing"/>
              <w:keepNext/>
              <w:numPr>
                <w:ilvl w:val="0"/>
                <w:numId w:val="2"/>
              </w:numPr>
              <w:spacing w:before="40" w:after="40"/>
              <w:ind w:left="432"/>
              <w:rPr>
                <w:rStyle w:val="apple-style-span"/>
                <w:rFonts w:ascii="Times New Roman" w:hAnsi="Times New Roman"/>
                <w:color w:val="000000"/>
                <w:sz w:val="20"/>
                <w:szCs w:val="20"/>
              </w:rPr>
            </w:pPr>
            <w:r w:rsidRPr="00A873D3">
              <w:rPr>
                <w:rStyle w:val="apple-style-span"/>
                <w:rFonts w:ascii="Times New Roman" w:hAnsi="Times New Roman"/>
                <w:color w:val="000000"/>
                <w:sz w:val="20"/>
                <w:szCs w:val="20"/>
              </w:rPr>
              <w:t>Provides links to nearby larger towns or cities, or with routes of higher classifications.</w:t>
            </w:r>
          </w:p>
          <w:p w:rsidR="00EF5B9F" w:rsidRPr="00A873D3" w:rsidRDefault="00EF5B9F" w:rsidP="00EF5B9F">
            <w:pPr>
              <w:pStyle w:val="NoSpacing"/>
              <w:keepNext/>
              <w:numPr>
                <w:ilvl w:val="0"/>
                <w:numId w:val="2"/>
              </w:numPr>
              <w:spacing w:before="40" w:after="40"/>
              <w:ind w:left="432"/>
              <w:rPr>
                <w:rStyle w:val="apple-style-span"/>
                <w:rFonts w:ascii="Times New Roman" w:hAnsi="Times New Roman"/>
                <w:color w:val="000000"/>
                <w:sz w:val="20"/>
                <w:szCs w:val="20"/>
              </w:rPr>
            </w:pPr>
            <w:r w:rsidRPr="00A873D3">
              <w:rPr>
                <w:rStyle w:val="apple-style-span"/>
                <w:rFonts w:ascii="Times New Roman" w:hAnsi="Times New Roman"/>
                <w:color w:val="000000"/>
                <w:sz w:val="20"/>
                <w:szCs w:val="20"/>
              </w:rPr>
              <w:t>In urban areas, provides both land access service and traffic circulation within residential neighborhoods, commercial and industrial areas</w:t>
            </w:r>
          </w:p>
          <w:p w:rsidR="00EF5B9F" w:rsidRPr="00A873D3" w:rsidRDefault="00EF5B9F" w:rsidP="00EF5B9F">
            <w:pPr>
              <w:pStyle w:val="NoSpacing"/>
              <w:keepNext/>
              <w:numPr>
                <w:ilvl w:val="0"/>
                <w:numId w:val="2"/>
              </w:numPr>
              <w:spacing w:before="40" w:after="40"/>
              <w:ind w:left="432"/>
              <w:rPr>
                <w:rStyle w:val="apple-style-span"/>
                <w:rFonts w:ascii="Times New Roman" w:hAnsi="Times New Roman"/>
                <w:color w:val="000000"/>
                <w:sz w:val="20"/>
                <w:szCs w:val="20"/>
              </w:rPr>
            </w:pPr>
            <w:r w:rsidRPr="00A873D3">
              <w:rPr>
                <w:rStyle w:val="apple-style-span"/>
                <w:rFonts w:ascii="Times New Roman" w:hAnsi="Times New Roman"/>
                <w:color w:val="000000"/>
                <w:sz w:val="20"/>
                <w:szCs w:val="20"/>
              </w:rPr>
              <w:t xml:space="preserve">Serves the more important </w:t>
            </w:r>
            <w:proofErr w:type="spellStart"/>
            <w:r w:rsidRPr="00A873D3">
              <w:rPr>
                <w:rStyle w:val="apple-style-span"/>
                <w:rFonts w:ascii="Times New Roman" w:hAnsi="Times New Roman"/>
                <w:color w:val="000000"/>
                <w:sz w:val="20"/>
                <w:szCs w:val="20"/>
              </w:rPr>
              <w:t>intracounty</w:t>
            </w:r>
            <w:proofErr w:type="spellEnd"/>
            <w:r w:rsidRPr="00A873D3">
              <w:rPr>
                <w:rStyle w:val="apple-style-span"/>
                <w:rFonts w:ascii="Times New Roman" w:hAnsi="Times New Roman"/>
                <w:color w:val="000000"/>
                <w:sz w:val="20"/>
                <w:szCs w:val="20"/>
              </w:rPr>
              <w:t xml:space="preserve"> travel corridors.</w:t>
            </w:r>
          </w:p>
          <w:p w:rsidR="00EF5B9F" w:rsidRPr="00A873D3" w:rsidRDefault="00EF5B9F" w:rsidP="00EF5B9F">
            <w:pPr>
              <w:pStyle w:val="NoSpacing"/>
              <w:keepNext/>
              <w:numPr>
                <w:ilvl w:val="0"/>
                <w:numId w:val="2"/>
              </w:numPr>
              <w:spacing w:before="40" w:after="40"/>
              <w:ind w:left="432"/>
              <w:rPr>
                <w:rStyle w:val="apple-style-span"/>
                <w:rFonts w:ascii="Times New Roman" w:hAnsi="Times New Roman"/>
                <w:color w:val="000000"/>
                <w:sz w:val="20"/>
                <w:szCs w:val="20"/>
              </w:rPr>
            </w:pPr>
            <w:r w:rsidRPr="00A873D3">
              <w:rPr>
                <w:rStyle w:val="apple-style-span"/>
                <w:rFonts w:ascii="Times New Roman" w:hAnsi="Times New Roman"/>
                <w:b/>
                <w:color w:val="000000"/>
                <w:sz w:val="20"/>
                <w:szCs w:val="20"/>
              </w:rPr>
              <w:t>Eligible for federal aid.</w:t>
            </w:r>
          </w:p>
        </w:tc>
        <w:tc>
          <w:tcPr>
            <w:tcW w:w="1440" w:type="dxa"/>
            <w:tcBorders>
              <w:top w:val="single" w:sz="6" w:space="0" w:color="808080"/>
              <w:left w:val="single" w:sz="6" w:space="0" w:color="808080"/>
              <w:bottom w:val="single" w:sz="6" w:space="0" w:color="808080"/>
            </w:tcBorders>
            <w:vAlign w:val="center"/>
          </w:tcPr>
          <w:p w:rsidR="00EF5B9F" w:rsidRPr="00A873D3" w:rsidRDefault="00EF5B9F" w:rsidP="00D512C6">
            <w:pPr>
              <w:pStyle w:val="NoSpacing"/>
              <w:keepNext/>
              <w:spacing w:before="40" w:after="40"/>
              <w:jc w:val="center"/>
              <w:rPr>
                <w:rFonts w:ascii="Times New Roman" w:hAnsi="Times New Roman"/>
                <w:sz w:val="20"/>
                <w:szCs w:val="20"/>
              </w:rPr>
            </w:pPr>
            <w:r w:rsidRPr="00A873D3">
              <w:rPr>
                <w:rFonts w:ascii="Times New Roman" w:hAnsi="Times New Roman"/>
                <w:sz w:val="20"/>
                <w:szCs w:val="20"/>
              </w:rPr>
              <w:t>4.8 miles</w:t>
            </w:r>
          </w:p>
          <w:p w:rsidR="00EF5B9F" w:rsidRPr="00A873D3" w:rsidRDefault="00EF5B9F" w:rsidP="00D512C6">
            <w:pPr>
              <w:pStyle w:val="NoSpacing"/>
              <w:keepNext/>
              <w:spacing w:before="40" w:after="40"/>
              <w:jc w:val="center"/>
              <w:rPr>
                <w:rFonts w:ascii="Times New Roman" w:hAnsi="Times New Roman"/>
                <w:sz w:val="20"/>
                <w:szCs w:val="20"/>
              </w:rPr>
            </w:pPr>
            <w:r w:rsidRPr="00A873D3">
              <w:rPr>
                <w:rFonts w:ascii="Times New Roman" w:hAnsi="Times New Roman"/>
                <w:sz w:val="20"/>
                <w:szCs w:val="20"/>
              </w:rPr>
              <w:t>(NH 13)</w:t>
            </w:r>
          </w:p>
        </w:tc>
      </w:tr>
      <w:tr w:rsidR="00EF5B9F" w:rsidRPr="00A873D3" w:rsidTr="005018E1">
        <w:tc>
          <w:tcPr>
            <w:tcW w:w="1440" w:type="dxa"/>
            <w:tcBorders>
              <w:top w:val="single" w:sz="6" w:space="0" w:color="808080"/>
              <w:bottom w:val="single" w:sz="6" w:space="0" w:color="808080"/>
              <w:right w:val="single" w:sz="6" w:space="0" w:color="808080"/>
            </w:tcBorders>
            <w:vAlign w:val="center"/>
          </w:tcPr>
          <w:p w:rsidR="00EF5B9F" w:rsidRPr="00A873D3" w:rsidRDefault="00EF5B9F" w:rsidP="00D512C6">
            <w:pPr>
              <w:pStyle w:val="NoSpacing"/>
              <w:rPr>
                <w:rFonts w:ascii="Times New Roman" w:hAnsi="Times New Roman"/>
                <w:sz w:val="20"/>
                <w:szCs w:val="20"/>
              </w:rPr>
            </w:pPr>
            <w:r w:rsidRPr="00A873D3">
              <w:rPr>
                <w:rFonts w:ascii="Times New Roman" w:hAnsi="Times New Roman"/>
                <w:sz w:val="20"/>
                <w:szCs w:val="20"/>
              </w:rPr>
              <w:t>Minor Collector</w:t>
            </w:r>
          </w:p>
          <w:p w:rsidR="00EF5B9F" w:rsidRPr="00A873D3" w:rsidRDefault="00EF5B9F" w:rsidP="00D512C6">
            <w:pPr>
              <w:pStyle w:val="NoSpacing"/>
              <w:rPr>
                <w:rFonts w:ascii="Times New Roman" w:hAnsi="Times New Roman"/>
                <w:i/>
                <w:sz w:val="20"/>
                <w:szCs w:val="20"/>
              </w:rPr>
            </w:pPr>
            <w:r w:rsidRPr="00A873D3">
              <w:rPr>
                <w:rFonts w:ascii="Times New Roman" w:hAnsi="Times New Roman"/>
                <w:i/>
                <w:sz w:val="20"/>
                <w:szCs w:val="20"/>
              </w:rPr>
              <w:t>(rural areas only)</w:t>
            </w:r>
          </w:p>
        </w:tc>
        <w:tc>
          <w:tcPr>
            <w:tcW w:w="6480" w:type="dxa"/>
            <w:tcBorders>
              <w:top w:val="single" w:sz="6" w:space="0" w:color="808080"/>
              <w:left w:val="single" w:sz="6" w:space="0" w:color="808080"/>
              <w:bottom w:val="single" w:sz="6" w:space="0" w:color="808080"/>
              <w:right w:val="single" w:sz="6" w:space="0" w:color="808080"/>
            </w:tcBorders>
            <w:vAlign w:val="center"/>
          </w:tcPr>
          <w:p w:rsidR="00EF5B9F" w:rsidRPr="00A873D3" w:rsidRDefault="00EF5B9F" w:rsidP="00EF5B9F">
            <w:pPr>
              <w:pStyle w:val="NoSpacing"/>
              <w:numPr>
                <w:ilvl w:val="0"/>
                <w:numId w:val="2"/>
              </w:numPr>
              <w:spacing w:before="40" w:after="40"/>
              <w:ind w:left="432"/>
              <w:rPr>
                <w:rStyle w:val="apple-style-span"/>
                <w:rFonts w:ascii="Times New Roman" w:hAnsi="Times New Roman"/>
                <w:bCs/>
                <w:color w:val="000000"/>
                <w:sz w:val="20"/>
                <w:szCs w:val="20"/>
              </w:rPr>
            </w:pPr>
            <w:r w:rsidRPr="00A873D3">
              <w:rPr>
                <w:rStyle w:val="apple-style-span"/>
                <w:rFonts w:ascii="Times New Roman" w:hAnsi="Times New Roman"/>
                <w:bCs/>
                <w:color w:val="000000"/>
                <w:sz w:val="20"/>
                <w:szCs w:val="20"/>
              </w:rPr>
              <w:t>Collects traffic from the local roadway network and distributes it to the major collector or arterial system.</w:t>
            </w:r>
          </w:p>
          <w:p w:rsidR="00EF5B9F" w:rsidRPr="00A873D3" w:rsidRDefault="00EF5B9F" w:rsidP="00EF5B9F">
            <w:pPr>
              <w:pStyle w:val="NoSpacing"/>
              <w:numPr>
                <w:ilvl w:val="0"/>
                <w:numId w:val="2"/>
              </w:numPr>
              <w:spacing w:before="40" w:after="40"/>
              <w:ind w:left="432"/>
              <w:rPr>
                <w:rStyle w:val="apple-style-span"/>
                <w:rFonts w:ascii="Times New Roman" w:hAnsi="Times New Roman"/>
                <w:bCs/>
                <w:color w:val="000000"/>
                <w:sz w:val="20"/>
                <w:szCs w:val="20"/>
              </w:rPr>
            </w:pPr>
            <w:r w:rsidRPr="00A873D3">
              <w:rPr>
                <w:rStyle w:val="apple-style-span"/>
                <w:rFonts w:ascii="Times New Roman" w:hAnsi="Times New Roman"/>
                <w:bCs/>
                <w:color w:val="000000"/>
                <w:sz w:val="20"/>
                <w:szCs w:val="20"/>
              </w:rPr>
              <w:t>Provides service to smaller municipalities.</w:t>
            </w:r>
          </w:p>
          <w:p w:rsidR="00EF5B9F" w:rsidRPr="00A873D3" w:rsidRDefault="00EF5B9F" w:rsidP="00EF5B9F">
            <w:pPr>
              <w:pStyle w:val="NoSpacing"/>
              <w:numPr>
                <w:ilvl w:val="0"/>
                <w:numId w:val="2"/>
              </w:numPr>
              <w:spacing w:before="40" w:after="40"/>
              <w:ind w:left="432"/>
              <w:rPr>
                <w:rStyle w:val="apple-style-span"/>
                <w:rFonts w:ascii="Times New Roman" w:hAnsi="Times New Roman"/>
                <w:bCs/>
                <w:color w:val="000000"/>
                <w:sz w:val="20"/>
                <w:szCs w:val="20"/>
              </w:rPr>
            </w:pPr>
            <w:r w:rsidRPr="00A873D3">
              <w:rPr>
                <w:rStyle w:val="apple-style-span"/>
                <w:rFonts w:ascii="Times New Roman" w:hAnsi="Times New Roman"/>
                <w:bCs/>
                <w:color w:val="000000"/>
                <w:sz w:val="20"/>
                <w:szCs w:val="20"/>
              </w:rPr>
              <w:t>Provides links to important small scale land use serving the local community.</w:t>
            </w:r>
          </w:p>
        </w:tc>
        <w:tc>
          <w:tcPr>
            <w:tcW w:w="1440" w:type="dxa"/>
            <w:tcBorders>
              <w:top w:val="single" w:sz="6" w:space="0" w:color="808080"/>
              <w:left w:val="single" w:sz="6" w:space="0" w:color="808080"/>
              <w:bottom w:val="single" w:sz="6" w:space="0" w:color="808080"/>
            </w:tcBorders>
            <w:vAlign w:val="center"/>
          </w:tcPr>
          <w:p w:rsidR="00EF5B9F" w:rsidRPr="00A873D3" w:rsidRDefault="00EF5B9F" w:rsidP="00D512C6">
            <w:pPr>
              <w:pStyle w:val="NoSpacing"/>
              <w:spacing w:before="40" w:after="40"/>
              <w:jc w:val="center"/>
              <w:rPr>
                <w:rFonts w:ascii="Times New Roman" w:hAnsi="Times New Roman"/>
                <w:sz w:val="20"/>
                <w:szCs w:val="20"/>
              </w:rPr>
            </w:pPr>
            <w:r w:rsidRPr="00A873D3">
              <w:rPr>
                <w:rFonts w:ascii="Times New Roman" w:hAnsi="Times New Roman"/>
                <w:sz w:val="20"/>
                <w:szCs w:val="20"/>
              </w:rPr>
              <w:t>2.7 miles</w:t>
            </w:r>
          </w:p>
          <w:p w:rsidR="00EF5B9F" w:rsidRPr="00A873D3" w:rsidRDefault="00EF5B9F" w:rsidP="00D512C6">
            <w:pPr>
              <w:pStyle w:val="NoSpacing"/>
              <w:spacing w:before="40" w:after="40"/>
              <w:jc w:val="center"/>
              <w:rPr>
                <w:rFonts w:ascii="Times New Roman" w:hAnsi="Times New Roman"/>
                <w:sz w:val="20"/>
                <w:szCs w:val="20"/>
              </w:rPr>
            </w:pPr>
            <w:r w:rsidRPr="00A873D3">
              <w:rPr>
                <w:rFonts w:ascii="Times New Roman" w:hAnsi="Times New Roman"/>
                <w:sz w:val="20"/>
                <w:szCs w:val="20"/>
              </w:rPr>
              <w:t>(</w:t>
            </w:r>
            <w:proofErr w:type="spellStart"/>
            <w:r w:rsidRPr="00A873D3">
              <w:rPr>
                <w:rFonts w:ascii="Times New Roman" w:hAnsi="Times New Roman"/>
                <w:sz w:val="20"/>
                <w:szCs w:val="20"/>
              </w:rPr>
              <w:t>Francestown</w:t>
            </w:r>
            <w:proofErr w:type="spellEnd"/>
            <w:r w:rsidRPr="00A873D3">
              <w:rPr>
                <w:rFonts w:ascii="Times New Roman" w:hAnsi="Times New Roman"/>
                <w:sz w:val="20"/>
                <w:szCs w:val="20"/>
              </w:rPr>
              <w:t xml:space="preserve"> Tpke)</w:t>
            </w:r>
          </w:p>
        </w:tc>
      </w:tr>
      <w:tr w:rsidR="00EF5B9F" w:rsidRPr="00A873D3" w:rsidTr="005018E1">
        <w:tc>
          <w:tcPr>
            <w:tcW w:w="1440" w:type="dxa"/>
            <w:tcBorders>
              <w:top w:val="single" w:sz="6" w:space="0" w:color="808080"/>
              <w:bottom w:val="double" w:sz="4" w:space="0" w:color="auto"/>
              <w:right w:val="single" w:sz="6" w:space="0" w:color="808080"/>
            </w:tcBorders>
            <w:vAlign w:val="center"/>
          </w:tcPr>
          <w:p w:rsidR="00EF5B9F" w:rsidRPr="00A873D3" w:rsidRDefault="00EF5B9F" w:rsidP="00D512C6">
            <w:pPr>
              <w:pStyle w:val="NoSpacing"/>
              <w:rPr>
                <w:rFonts w:ascii="Times New Roman" w:hAnsi="Times New Roman"/>
                <w:sz w:val="20"/>
                <w:szCs w:val="20"/>
              </w:rPr>
            </w:pPr>
            <w:r w:rsidRPr="00A873D3">
              <w:rPr>
                <w:rFonts w:ascii="Times New Roman" w:hAnsi="Times New Roman"/>
                <w:sz w:val="20"/>
                <w:szCs w:val="20"/>
              </w:rPr>
              <w:t>Local</w:t>
            </w:r>
          </w:p>
        </w:tc>
        <w:tc>
          <w:tcPr>
            <w:tcW w:w="6480" w:type="dxa"/>
            <w:tcBorders>
              <w:top w:val="single" w:sz="6" w:space="0" w:color="808080"/>
              <w:left w:val="single" w:sz="6" w:space="0" w:color="808080"/>
              <w:bottom w:val="double" w:sz="4" w:space="0" w:color="auto"/>
              <w:right w:val="single" w:sz="6" w:space="0" w:color="808080"/>
            </w:tcBorders>
            <w:vAlign w:val="center"/>
          </w:tcPr>
          <w:p w:rsidR="00EF5B9F" w:rsidRPr="00A873D3" w:rsidRDefault="00EF5B9F" w:rsidP="00EF5B9F">
            <w:pPr>
              <w:pStyle w:val="NoSpacing"/>
              <w:numPr>
                <w:ilvl w:val="0"/>
                <w:numId w:val="2"/>
              </w:numPr>
              <w:spacing w:before="40" w:after="40"/>
              <w:ind w:left="432"/>
              <w:rPr>
                <w:rStyle w:val="apple-style-span"/>
                <w:rFonts w:ascii="Times New Roman" w:hAnsi="Times New Roman"/>
                <w:bCs/>
                <w:color w:val="000000"/>
                <w:sz w:val="20"/>
                <w:szCs w:val="20"/>
              </w:rPr>
            </w:pPr>
            <w:r w:rsidRPr="00A873D3">
              <w:rPr>
                <w:rStyle w:val="apple-style-span"/>
                <w:rFonts w:ascii="Times New Roman" w:hAnsi="Times New Roman"/>
                <w:bCs/>
                <w:color w:val="000000"/>
                <w:sz w:val="20"/>
                <w:szCs w:val="20"/>
              </w:rPr>
              <w:t>Comprises all highways not on the higher systems.</w:t>
            </w:r>
          </w:p>
          <w:p w:rsidR="00EF5B9F" w:rsidRPr="00A873D3" w:rsidRDefault="00EF5B9F" w:rsidP="00EF5B9F">
            <w:pPr>
              <w:pStyle w:val="NoSpacing"/>
              <w:numPr>
                <w:ilvl w:val="0"/>
                <w:numId w:val="2"/>
              </w:numPr>
              <w:spacing w:before="40" w:after="40"/>
              <w:ind w:left="432"/>
              <w:rPr>
                <w:rStyle w:val="apple-style-span"/>
                <w:rFonts w:ascii="Times New Roman" w:hAnsi="Times New Roman"/>
                <w:bCs/>
                <w:color w:val="000000"/>
                <w:sz w:val="20"/>
                <w:szCs w:val="20"/>
              </w:rPr>
            </w:pPr>
            <w:r w:rsidRPr="00A873D3">
              <w:rPr>
                <w:rStyle w:val="apple-style-span"/>
                <w:rFonts w:ascii="Times New Roman" w:hAnsi="Times New Roman"/>
                <w:bCs/>
                <w:color w:val="000000"/>
                <w:sz w:val="20"/>
                <w:szCs w:val="20"/>
              </w:rPr>
              <w:t>Provides the lowest level of mobility by accessing adjacent land use, serving local trip purposes, and connecting to higher order roadways.</w:t>
            </w:r>
          </w:p>
        </w:tc>
        <w:tc>
          <w:tcPr>
            <w:tcW w:w="1440" w:type="dxa"/>
            <w:tcBorders>
              <w:top w:val="single" w:sz="6" w:space="0" w:color="808080"/>
              <w:left w:val="single" w:sz="6" w:space="0" w:color="808080"/>
              <w:bottom w:val="double" w:sz="4" w:space="0" w:color="auto"/>
            </w:tcBorders>
            <w:vAlign w:val="center"/>
          </w:tcPr>
          <w:p w:rsidR="00EF5B9F" w:rsidRPr="00A873D3" w:rsidRDefault="00EF5B9F" w:rsidP="00D512C6">
            <w:pPr>
              <w:pStyle w:val="NoSpacing"/>
              <w:spacing w:before="40" w:after="40"/>
              <w:jc w:val="center"/>
              <w:rPr>
                <w:rFonts w:ascii="Times New Roman" w:hAnsi="Times New Roman"/>
                <w:sz w:val="20"/>
                <w:szCs w:val="20"/>
              </w:rPr>
            </w:pPr>
            <w:r w:rsidRPr="00A873D3">
              <w:rPr>
                <w:rFonts w:ascii="Times New Roman" w:hAnsi="Times New Roman"/>
                <w:sz w:val="20"/>
                <w:szCs w:val="20"/>
              </w:rPr>
              <w:t>40.1 miles</w:t>
            </w:r>
          </w:p>
        </w:tc>
      </w:tr>
      <w:tr w:rsidR="00EF5B9F" w:rsidRPr="00A873D3" w:rsidTr="005018E1">
        <w:tc>
          <w:tcPr>
            <w:tcW w:w="7920" w:type="dxa"/>
            <w:gridSpan w:val="2"/>
            <w:tcBorders>
              <w:top w:val="double" w:sz="4" w:space="0" w:color="auto"/>
              <w:bottom w:val="single" w:sz="6" w:space="0" w:color="auto"/>
              <w:right w:val="single" w:sz="6" w:space="0" w:color="808080"/>
            </w:tcBorders>
            <w:vAlign w:val="center"/>
          </w:tcPr>
          <w:p w:rsidR="00EF5B9F" w:rsidRPr="00A873D3" w:rsidRDefault="00EF5B9F" w:rsidP="005018E1">
            <w:pPr>
              <w:pStyle w:val="NoSpacing"/>
              <w:spacing w:before="40" w:after="40"/>
              <w:jc w:val="right"/>
              <w:rPr>
                <w:rStyle w:val="apple-style-span"/>
                <w:rFonts w:ascii="Times New Roman" w:hAnsi="Times New Roman"/>
                <w:b/>
                <w:color w:val="000000"/>
                <w:sz w:val="20"/>
                <w:szCs w:val="20"/>
              </w:rPr>
            </w:pPr>
            <w:r w:rsidRPr="00A873D3">
              <w:rPr>
                <w:rStyle w:val="apple-style-span"/>
                <w:rFonts w:ascii="Times New Roman" w:hAnsi="Times New Roman"/>
                <w:b/>
                <w:color w:val="000000"/>
                <w:sz w:val="20"/>
                <w:szCs w:val="20"/>
              </w:rPr>
              <w:t>Total:</w:t>
            </w:r>
          </w:p>
        </w:tc>
        <w:tc>
          <w:tcPr>
            <w:tcW w:w="1440" w:type="dxa"/>
            <w:tcBorders>
              <w:top w:val="double" w:sz="4" w:space="0" w:color="auto"/>
              <w:left w:val="single" w:sz="6" w:space="0" w:color="808080"/>
              <w:bottom w:val="single" w:sz="6" w:space="0" w:color="auto"/>
            </w:tcBorders>
            <w:vAlign w:val="center"/>
          </w:tcPr>
          <w:p w:rsidR="00EF5B9F" w:rsidRPr="00A873D3" w:rsidRDefault="00EF5B9F" w:rsidP="00D512C6">
            <w:pPr>
              <w:pStyle w:val="NoSpacing"/>
              <w:spacing w:before="40" w:after="40"/>
              <w:jc w:val="center"/>
              <w:rPr>
                <w:rFonts w:ascii="Times New Roman" w:hAnsi="Times New Roman"/>
                <w:b/>
                <w:sz w:val="20"/>
                <w:szCs w:val="20"/>
              </w:rPr>
            </w:pPr>
            <w:r w:rsidRPr="00A873D3">
              <w:rPr>
                <w:rFonts w:ascii="Times New Roman" w:hAnsi="Times New Roman"/>
                <w:b/>
                <w:sz w:val="20"/>
                <w:szCs w:val="20"/>
              </w:rPr>
              <w:t>47.6 miles</w:t>
            </w:r>
          </w:p>
        </w:tc>
      </w:tr>
    </w:tbl>
    <w:p w:rsidR="00EF5B9F" w:rsidRPr="00A873D3" w:rsidRDefault="00E77BC1" w:rsidP="005018E1">
      <w:pPr>
        <w:pStyle w:val="Source"/>
      </w:pPr>
      <w:r>
        <w:t xml:space="preserve">Source:  NH DOT </w:t>
      </w:r>
    </w:p>
    <w:p w:rsidR="00EF5B9F" w:rsidRPr="00A873D3" w:rsidRDefault="00EF5B9F" w:rsidP="00EF5B9F">
      <w:pPr>
        <w:spacing w:before="0" w:after="0" w:line="240" w:lineRule="auto"/>
        <w:rPr>
          <w:rFonts w:eastAsia="Times New Roman"/>
          <w:snapToGrid w:val="0"/>
          <w:sz w:val="28"/>
          <w:szCs w:val="20"/>
        </w:rPr>
      </w:pPr>
      <w:r w:rsidRPr="00A873D3">
        <w:br w:type="page"/>
      </w:r>
    </w:p>
    <w:p w:rsidR="005018E1" w:rsidRPr="00A873D3" w:rsidRDefault="005018E1" w:rsidP="005018E1">
      <w:pPr>
        <w:pStyle w:val="MVHeading"/>
      </w:pPr>
      <w:r w:rsidRPr="00A873D3">
        <w:t>Road Surface Management System Analysis</w:t>
      </w:r>
    </w:p>
    <w:p w:rsidR="005018E1" w:rsidRPr="00A873D3" w:rsidRDefault="005018E1" w:rsidP="005018E1">
      <w:pPr>
        <w:pStyle w:val="BodyText1"/>
        <w:rPr>
          <w:rFonts w:ascii="Times New Roman" w:hAnsi="Times New Roman"/>
        </w:rPr>
      </w:pPr>
      <w:r w:rsidRPr="00A873D3">
        <w:rPr>
          <w:rFonts w:ascii="Times New Roman" w:hAnsi="Times New Roman"/>
          <w:noProof/>
          <w:snapToGrid/>
        </w:rPr>
        <w:drawing>
          <wp:inline distT="0" distB="0" distL="0" distR="0" wp14:anchorId="0E587EC1" wp14:editId="740358EC">
            <wp:extent cx="1828800" cy="1409700"/>
            <wp:effectExtent l="0" t="0" r="0" b="0"/>
            <wp:docPr id="1" name="Picture 1" descr="mv-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le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409700"/>
                    </a:xfrm>
                    <a:prstGeom prst="rect">
                      <a:avLst/>
                    </a:prstGeom>
                    <a:noFill/>
                    <a:ln>
                      <a:noFill/>
                    </a:ln>
                  </pic:spPr>
                </pic:pic>
              </a:graphicData>
            </a:graphic>
          </wp:inline>
        </w:drawing>
      </w:r>
      <w:r w:rsidRPr="00A873D3">
        <w:rPr>
          <w:rFonts w:ascii="Times New Roman" w:hAnsi="Times New Roman"/>
          <w:noProof/>
          <w:snapToGrid/>
        </w:rPr>
        <w:drawing>
          <wp:inline distT="0" distB="0" distL="0" distR="0" wp14:anchorId="3F775962" wp14:editId="60ACE3FC">
            <wp:extent cx="1638300" cy="1409700"/>
            <wp:effectExtent l="0" t="0" r="0" b="0"/>
            <wp:docPr id="4" name="Picture 4" descr="mv-pavem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v-paveman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1409700"/>
                    </a:xfrm>
                    <a:prstGeom prst="rect">
                      <a:avLst/>
                    </a:prstGeom>
                    <a:noFill/>
                    <a:ln>
                      <a:noFill/>
                    </a:ln>
                  </pic:spPr>
                </pic:pic>
              </a:graphicData>
            </a:graphic>
          </wp:inline>
        </w:drawing>
      </w:r>
      <w:r w:rsidRPr="00A873D3">
        <w:rPr>
          <w:rFonts w:ascii="Times New Roman" w:hAnsi="Times New Roman"/>
          <w:noProof/>
          <w:snapToGrid/>
        </w:rPr>
        <w:drawing>
          <wp:inline distT="0" distB="0" distL="0" distR="0" wp14:anchorId="63B31D27" wp14:editId="69723C81">
            <wp:extent cx="1666875" cy="1409700"/>
            <wp:effectExtent l="0" t="0" r="0" b="0"/>
            <wp:docPr id="7" name="Picture 7" descr="mv-c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v-cr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1409700"/>
                    </a:xfrm>
                    <a:prstGeom prst="rect">
                      <a:avLst/>
                    </a:prstGeom>
                    <a:noFill/>
                    <a:ln>
                      <a:noFill/>
                    </a:ln>
                  </pic:spPr>
                </pic:pic>
              </a:graphicData>
            </a:graphic>
          </wp:inline>
        </w:drawing>
      </w:r>
    </w:p>
    <w:p w:rsidR="005018E1" w:rsidRPr="00A873D3" w:rsidRDefault="005018E1" w:rsidP="005018E1">
      <w:pPr>
        <w:pStyle w:val="Caption1"/>
      </w:pPr>
      <w:r w:rsidRPr="00A873D3">
        <w:t>Examples of Alligator, Longitudinal, Transverse and Edge Cracking</w:t>
      </w:r>
    </w:p>
    <w:p w:rsidR="005018E1" w:rsidRPr="00A873D3" w:rsidRDefault="005018E1" w:rsidP="005018E1">
      <w:r w:rsidRPr="00A873D3">
        <w:t xml:space="preserve">Road Surface Management System (RSMS) software uses user-observed pavement conditions to calculate a Pavement Condition Index, then generates a repair strategy and ten-year budget projections </w:t>
      </w:r>
      <w:r w:rsidRPr="00A873D3">
        <w:rPr>
          <w:snapToGrid w:val="0"/>
        </w:rPr>
        <w:t xml:space="preserve">by matching a </w:t>
      </w:r>
      <w:r w:rsidRPr="00A873D3">
        <w:t>repair strategy to each road or road segment based on the extent and severity of the distress and the weight given by the user for the volume of traffic on the road. The degradation of pavement condition over time, improvements in pavement condition due to implemented repairs, and cost inflation for repairs that are not implemented are taken into account by the software. The repair strategies are initially selected without budget constraints; the Road Agent can then tailor each repair strategy based on a town’s preferences and estimated annual budget.  A UNH publication titled "RSMS Explained" is included in this appendix.</w:t>
      </w:r>
    </w:p>
    <w:p w:rsidR="005018E1" w:rsidRPr="00A873D3" w:rsidRDefault="005018E1" w:rsidP="005018E1">
      <w:r w:rsidRPr="00A873D3">
        <w:rPr>
          <w:snapToGrid w:val="0"/>
        </w:rPr>
        <w:t>In November 2012, NRPC staff completed a visual survey of paved and unpaved road conditions in Mont Vernon. Local (Class V) roads that the town is responsible for maintaining were evaluated on seven criteria: p</w:t>
      </w:r>
      <w:r w:rsidRPr="00A873D3">
        <w:rPr>
          <w:sz w:val="23"/>
          <w:szCs w:val="23"/>
        </w:rPr>
        <w:t xml:space="preserve">atching/potholes, edge cracking, drainage, longitudinal/transverse cracking, rutting, alligator cracking, and roughness. The condition data is input into the RSMS software, which uses the input to calculate a Pavement Condition Index (PCI) for each road segment. Road importance and traffic volume data is also input into the software. Roads that carry the most traffic, or have schools, hospitals, and/or critical services on them are generally the most important and the software uses that information when determining effective strategies. Based on the road importance, volume and condition data, the RSMS software generated </w:t>
      </w:r>
      <w:r w:rsidRPr="00A873D3">
        <w:t xml:space="preserve">repair alternatives for each road segment which are displayed on </w:t>
      </w:r>
      <w:r>
        <w:t>M</w:t>
      </w:r>
      <w:r w:rsidRPr="00A873D3">
        <w:t>ap</w:t>
      </w:r>
      <w:r>
        <w:t xml:space="preserve"> T-2 in the body of the Transportation Chapter</w:t>
      </w:r>
      <w:r w:rsidR="00D20E71">
        <w:t xml:space="preserve"> and detailed in the following tables.</w:t>
      </w:r>
    </w:p>
    <w:p w:rsidR="005018E1" w:rsidRDefault="005018E1" w:rsidP="00D20E71">
      <w:r w:rsidRPr="00A873D3">
        <w:t>A “straight 70% analysis” was completed by assigning repairs in years when the PCI falls below 70% without regard for creating a predictable annual budget. That analysis is provided as an example; NRPC would like to work with Mont Vernon Highway Department officials to develop a multi-year maintenance plan with the town's input on the road importance, estimated annual budgets, repair strategies with associated costs, and specific repairs and timing.</w:t>
      </w:r>
    </w:p>
    <w:p w:rsidR="005018E1" w:rsidRDefault="005018E1">
      <w:pPr>
        <w:spacing w:before="0" w:after="0" w:line="240" w:lineRule="auto"/>
        <w:rPr>
          <w:sz w:val="23"/>
          <w:szCs w:val="23"/>
        </w:rPr>
      </w:pPr>
      <w:r>
        <w:rPr>
          <w:sz w:val="23"/>
          <w:szCs w:val="23"/>
        </w:rPr>
        <w:br w:type="page"/>
      </w:r>
    </w:p>
    <w:p w:rsidR="005018E1" w:rsidRPr="00A873D3" w:rsidRDefault="005018E1" w:rsidP="005018E1">
      <w:pPr>
        <w:pStyle w:val="MapsTables"/>
      </w:pPr>
    </w:p>
    <w:tbl>
      <w:tblPr>
        <w:tblW w:w="10810" w:type="dxa"/>
        <w:jc w:val="center"/>
        <w:tblBorders>
          <w:top w:val="single" w:sz="12" w:space="0" w:color="auto"/>
          <w:bottom w:val="single" w:sz="12" w:space="0" w:color="auto"/>
          <w:insideH w:val="single" w:sz="6" w:space="0" w:color="808080" w:themeColor="background1" w:themeShade="80"/>
          <w:insideV w:val="single" w:sz="6" w:space="0" w:color="808080" w:themeColor="background1" w:themeShade="80"/>
        </w:tblBorders>
        <w:tblLayout w:type="fixed"/>
        <w:tblCellMar>
          <w:left w:w="58" w:type="dxa"/>
          <w:right w:w="43" w:type="dxa"/>
        </w:tblCellMar>
        <w:tblLook w:val="04A0" w:firstRow="1" w:lastRow="0" w:firstColumn="1" w:lastColumn="0" w:noHBand="0" w:noVBand="1"/>
      </w:tblPr>
      <w:tblGrid>
        <w:gridCol w:w="539"/>
        <w:gridCol w:w="2159"/>
        <w:gridCol w:w="3152"/>
        <w:gridCol w:w="993"/>
        <w:gridCol w:w="2964"/>
        <w:gridCol w:w="993"/>
        <w:gridCol w:w="10"/>
      </w:tblGrid>
      <w:tr w:rsidR="005018E1" w:rsidRPr="00A873D3" w:rsidTr="005018E1">
        <w:trPr>
          <w:gridAfter w:val="1"/>
          <w:wAfter w:w="10" w:type="dxa"/>
          <w:cantSplit/>
          <w:trHeight w:val="274"/>
          <w:tblHeader/>
          <w:jc w:val="center"/>
        </w:trPr>
        <w:tc>
          <w:tcPr>
            <w:tcW w:w="10800" w:type="dxa"/>
            <w:gridSpan w:val="6"/>
            <w:tcBorders>
              <w:top w:val="nil"/>
              <w:bottom w:val="single" w:sz="12" w:space="0" w:color="auto"/>
            </w:tcBorders>
            <w:shd w:val="clear" w:color="000000" w:fill="auto"/>
            <w:tcMar>
              <w:left w:w="43" w:type="dxa"/>
              <w:right w:w="29" w:type="dxa"/>
            </w:tcMar>
            <w:vAlign w:val="center"/>
          </w:tcPr>
          <w:p w:rsidR="005018E1" w:rsidRPr="00A873D3" w:rsidRDefault="005018E1" w:rsidP="00F25F88">
            <w:pPr>
              <w:pStyle w:val="MapsTables"/>
              <w:rPr>
                <w:rFonts w:eastAsia="Times New Roman"/>
                <w:bCs/>
                <w:color w:val="000000"/>
                <w:sz w:val="20"/>
                <w:szCs w:val="20"/>
              </w:rPr>
            </w:pPr>
            <w:r w:rsidRPr="00A873D3">
              <w:t>Table T-</w:t>
            </w:r>
            <w:r w:rsidR="00F25F88">
              <w:t>6</w:t>
            </w:r>
            <w:r>
              <w:t xml:space="preserve">: </w:t>
            </w:r>
            <w:r w:rsidRPr="00A873D3">
              <w:t>Repairs by Cost and Year</w:t>
            </w:r>
          </w:p>
        </w:tc>
      </w:tr>
      <w:tr w:rsidR="005018E1" w:rsidRPr="00A873D3" w:rsidTr="005018E1">
        <w:trPr>
          <w:gridAfter w:val="1"/>
          <w:wAfter w:w="10" w:type="dxa"/>
          <w:cantSplit/>
          <w:trHeight w:val="274"/>
          <w:jc w:val="center"/>
        </w:trPr>
        <w:tc>
          <w:tcPr>
            <w:tcW w:w="539" w:type="dxa"/>
            <w:vMerge w:val="restart"/>
            <w:tcBorders>
              <w:top w:val="single" w:sz="12" w:space="0" w:color="auto"/>
            </w:tcBorders>
            <w:shd w:val="clear" w:color="000000" w:fill="B8CCE4"/>
            <w:tcMar>
              <w:left w:w="43" w:type="dxa"/>
              <w:right w:w="29" w:type="dxa"/>
            </w:tcMar>
            <w:textDirection w:val="btLr"/>
            <w:vAlign w:val="center"/>
            <w:hideMark/>
          </w:tcPr>
          <w:p w:rsidR="005018E1" w:rsidRPr="00A873D3" w:rsidRDefault="005018E1" w:rsidP="00D512C6">
            <w:pPr>
              <w:spacing w:before="0" w:after="0" w:line="240" w:lineRule="auto"/>
              <w:jc w:val="center"/>
              <w:rPr>
                <w:rFonts w:eastAsia="Times New Roman"/>
                <w:b/>
                <w:bCs/>
                <w:color w:val="000000"/>
                <w:sz w:val="24"/>
                <w:szCs w:val="24"/>
              </w:rPr>
            </w:pPr>
            <w:bookmarkStart w:id="0" w:name="RANGE!A1:F213"/>
            <w:r w:rsidRPr="00A873D3">
              <w:rPr>
                <w:rFonts w:eastAsia="Times New Roman"/>
                <w:b/>
                <w:bCs/>
                <w:color w:val="000000"/>
                <w:sz w:val="24"/>
                <w:szCs w:val="24"/>
              </w:rPr>
              <w:t>Year 1</w:t>
            </w:r>
            <w:bookmarkEnd w:id="0"/>
          </w:p>
        </w:tc>
        <w:tc>
          <w:tcPr>
            <w:tcW w:w="2159" w:type="dxa"/>
            <w:tcBorders>
              <w:top w:val="single" w:sz="12" w:space="0" w:color="auto"/>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Road</w:t>
            </w:r>
          </w:p>
        </w:tc>
        <w:tc>
          <w:tcPr>
            <w:tcW w:w="3152" w:type="dxa"/>
            <w:tcBorders>
              <w:top w:val="single" w:sz="12" w:space="0" w:color="auto"/>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From : To</w:t>
            </w:r>
          </w:p>
        </w:tc>
        <w:tc>
          <w:tcPr>
            <w:tcW w:w="993" w:type="dxa"/>
            <w:tcBorders>
              <w:top w:val="single" w:sz="12" w:space="0" w:color="auto"/>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Length (mi)</w:t>
            </w:r>
          </w:p>
        </w:tc>
        <w:tc>
          <w:tcPr>
            <w:tcW w:w="2964" w:type="dxa"/>
            <w:tcBorders>
              <w:top w:val="single" w:sz="12" w:space="0" w:color="auto"/>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Repair</w:t>
            </w:r>
          </w:p>
        </w:tc>
        <w:tc>
          <w:tcPr>
            <w:tcW w:w="993" w:type="dxa"/>
            <w:tcBorders>
              <w:top w:val="single" w:sz="12" w:space="0" w:color="auto"/>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Cost</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Rangeway</w:t>
            </w:r>
            <w:proofErr w:type="spellEnd"/>
            <w:r w:rsidRPr="00A873D3">
              <w:rPr>
                <w:rFonts w:eastAsia="Times New Roman"/>
                <w:color w:val="000000"/>
                <w:sz w:val="20"/>
                <w:szCs w:val="20"/>
              </w:rPr>
              <w:t xml:space="preserve"> Rd</w:t>
            </w:r>
          </w:p>
        </w:tc>
        <w:tc>
          <w:tcPr>
            <w:tcW w:w="3152"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Purgatory Rd : Kittredge Rd</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0.29</w:t>
            </w:r>
          </w:p>
        </w:tc>
        <w:tc>
          <w:tcPr>
            <w:tcW w:w="296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$20,651</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Amherst Rd</w:t>
            </w:r>
          </w:p>
        </w:tc>
        <w:tc>
          <w:tcPr>
            <w:tcW w:w="3152"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Main St : Smith Rd</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0.04</w:t>
            </w:r>
          </w:p>
        </w:tc>
        <w:tc>
          <w:tcPr>
            <w:tcW w:w="296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$102</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Rangeway</w:t>
            </w:r>
            <w:proofErr w:type="spellEnd"/>
            <w:r w:rsidRPr="00A873D3">
              <w:rPr>
                <w:rFonts w:eastAsia="Times New Roman"/>
                <w:color w:val="000000"/>
                <w:sz w:val="20"/>
                <w:szCs w:val="20"/>
              </w:rPr>
              <w:t xml:space="preserve"> Rd</w:t>
            </w:r>
          </w:p>
        </w:tc>
        <w:tc>
          <w:tcPr>
            <w:tcW w:w="3152"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Kittredge Rd : End</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0.13</w:t>
            </w:r>
          </w:p>
        </w:tc>
        <w:tc>
          <w:tcPr>
            <w:tcW w:w="296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$10,055</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w:t>
            </w:r>
          </w:p>
        </w:tc>
        <w:tc>
          <w:tcPr>
            <w:tcW w:w="3152"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Trow</w:t>
            </w:r>
            <w:proofErr w:type="spellEnd"/>
            <w:r w:rsidRPr="00A873D3">
              <w:rPr>
                <w:rFonts w:eastAsia="Times New Roman"/>
                <w:color w:val="000000"/>
                <w:sz w:val="20"/>
                <w:szCs w:val="20"/>
              </w:rPr>
              <w:t xml:space="preserve"> Rd : </w:t>
            </w:r>
            <w:proofErr w:type="spellStart"/>
            <w:r w:rsidRPr="00A873D3">
              <w:rPr>
                <w:rFonts w:eastAsia="Times New Roman"/>
                <w:color w:val="000000"/>
                <w:sz w:val="20"/>
                <w:szCs w:val="20"/>
              </w:rPr>
              <w:t>Trappist</w:t>
            </w:r>
            <w:proofErr w:type="spellEnd"/>
            <w:r w:rsidRPr="00A873D3">
              <w:rPr>
                <w:rFonts w:eastAsia="Times New Roman"/>
                <w:color w:val="000000"/>
                <w:sz w:val="20"/>
                <w:szCs w:val="20"/>
              </w:rPr>
              <w:t xml:space="preserve"> Cir</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0.22</w:t>
            </w:r>
          </w:p>
        </w:tc>
        <w:tc>
          <w:tcPr>
            <w:tcW w:w="296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$14,170</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w:t>
            </w:r>
          </w:p>
        </w:tc>
        <w:tc>
          <w:tcPr>
            <w:tcW w:w="3152"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Trappist</w:t>
            </w:r>
            <w:proofErr w:type="spellEnd"/>
            <w:r w:rsidRPr="00A873D3">
              <w:rPr>
                <w:rFonts w:eastAsia="Times New Roman"/>
                <w:color w:val="000000"/>
                <w:sz w:val="20"/>
                <w:szCs w:val="20"/>
              </w:rPr>
              <w:t xml:space="preserve"> Cir : Hutchinson Rd</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0.63</w:t>
            </w:r>
          </w:p>
        </w:tc>
        <w:tc>
          <w:tcPr>
            <w:tcW w:w="296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$39,822</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Cotton Pl</w:t>
            </w:r>
          </w:p>
        </w:tc>
        <w:tc>
          <w:tcPr>
            <w:tcW w:w="3152"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N. Main St : End</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0.05</w:t>
            </w:r>
          </w:p>
        </w:tc>
        <w:tc>
          <w:tcPr>
            <w:tcW w:w="296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$3,479</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Hillcrest Ave</w:t>
            </w:r>
          </w:p>
        </w:tc>
        <w:tc>
          <w:tcPr>
            <w:tcW w:w="3152"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 Main St : Old Amherst Rd</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0.17</w:t>
            </w:r>
          </w:p>
        </w:tc>
        <w:tc>
          <w:tcPr>
            <w:tcW w:w="296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$8,755</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Mobile Coach Ln</w:t>
            </w:r>
          </w:p>
        </w:tc>
        <w:tc>
          <w:tcPr>
            <w:tcW w:w="3152"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Olf</w:t>
            </w:r>
            <w:proofErr w:type="spellEnd"/>
            <w:r w:rsidRPr="00A873D3">
              <w:rPr>
                <w:rFonts w:eastAsia="Times New Roman"/>
                <w:color w:val="000000"/>
                <w:sz w:val="20"/>
                <w:szCs w:val="20"/>
              </w:rPr>
              <w:t xml:space="preserve"> Milford Rd : Third St</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0.18</w:t>
            </w:r>
          </w:p>
        </w:tc>
        <w:tc>
          <w:tcPr>
            <w:tcW w:w="296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$11,458</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Trappist</w:t>
            </w:r>
            <w:proofErr w:type="spellEnd"/>
            <w:r w:rsidRPr="00A873D3">
              <w:rPr>
                <w:rFonts w:eastAsia="Times New Roman"/>
                <w:color w:val="000000"/>
                <w:sz w:val="20"/>
                <w:szCs w:val="20"/>
              </w:rPr>
              <w:t xml:space="preserve"> Cir</w:t>
            </w:r>
          </w:p>
        </w:tc>
        <w:tc>
          <w:tcPr>
            <w:tcW w:w="3152"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 : End</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0.23</w:t>
            </w:r>
          </w:p>
        </w:tc>
        <w:tc>
          <w:tcPr>
            <w:tcW w:w="296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replace 6" base, 2" surface</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$52,312</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Old </w:t>
            </w: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p>
        </w:tc>
        <w:tc>
          <w:tcPr>
            <w:tcW w:w="3152"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r w:rsidRPr="00A873D3">
              <w:rPr>
                <w:rFonts w:eastAsia="Times New Roman"/>
                <w:color w:val="000000"/>
                <w:sz w:val="20"/>
                <w:szCs w:val="20"/>
              </w:rPr>
              <w:t xml:space="preserve"> : End</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0.04</w:t>
            </w:r>
          </w:p>
        </w:tc>
        <w:tc>
          <w:tcPr>
            <w:tcW w:w="296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$2,826</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Southview</w:t>
            </w:r>
            <w:proofErr w:type="spellEnd"/>
            <w:r w:rsidRPr="00A873D3">
              <w:rPr>
                <w:rFonts w:eastAsia="Times New Roman"/>
                <w:color w:val="000000"/>
                <w:sz w:val="20"/>
                <w:szCs w:val="20"/>
              </w:rPr>
              <w:t xml:space="preserve"> Dr</w:t>
            </w:r>
          </w:p>
        </w:tc>
        <w:tc>
          <w:tcPr>
            <w:tcW w:w="3152"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Westin Hill Rd : End</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0.20</w:t>
            </w:r>
          </w:p>
        </w:tc>
        <w:tc>
          <w:tcPr>
            <w:tcW w:w="296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$15,055</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Beech Hill Rd</w:t>
            </w:r>
          </w:p>
        </w:tc>
        <w:tc>
          <w:tcPr>
            <w:tcW w:w="3152"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Chestnut Cir : Hazen Dr</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1.09</w:t>
            </w:r>
          </w:p>
        </w:tc>
        <w:tc>
          <w:tcPr>
            <w:tcW w:w="296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$3,855</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Gavin Rd</w:t>
            </w:r>
          </w:p>
        </w:tc>
        <w:tc>
          <w:tcPr>
            <w:tcW w:w="3152"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 : Amherst T/L</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0.27</w:t>
            </w:r>
          </w:p>
        </w:tc>
        <w:tc>
          <w:tcPr>
            <w:tcW w:w="296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$964</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w:t>
            </w:r>
          </w:p>
        </w:tc>
        <w:tc>
          <w:tcPr>
            <w:tcW w:w="3152"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Dow Rd : Milford T/L</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0.53</w:t>
            </w:r>
          </w:p>
        </w:tc>
        <w:tc>
          <w:tcPr>
            <w:tcW w:w="296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$33,582</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Pond Rd</w:t>
            </w:r>
          </w:p>
        </w:tc>
        <w:tc>
          <w:tcPr>
            <w:tcW w:w="3152"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N. Main St : N. Main St</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0.31</w:t>
            </w:r>
          </w:p>
        </w:tc>
        <w:tc>
          <w:tcPr>
            <w:tcW w:w="296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$15,730</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Kittredge Rd</w:t>
            </w:r>
          </w:p>
        </w:tc>
        <w:tc>
          <w:tcPr>
            <w:tcW w:w="3152"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Rangeway</w:t>
            </w:r>
            <w:proofErr w:type="spellEnd"/>
            <w:r w:rsidRPr="00A873D3">
              <w:rPr>
                <w:rFonts w:eastAsia="Times New Roman"/>
                <w:color w:val="000000"/>
                <w:sz w:val="20"/>
                <w:szCs w:val="20"/>
              </w:rPr>
              <w:t xml:space="preserve"> Rd : Pavement Change</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0.33</w:t>
            </w:r>
          </w:p>
        </w:tc>
        <w:tc>
          <w:tcPr>
            <w:tcW w:w="296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$25,259</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Sean Dr</w:t>
            </w:r>
          </w:p>
        </w:tc>
        <w:tc>
          <w:tcPr>
            <w:tcW w:w="3152"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N. Main St : End</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0.21</w:t>
            </w:r>
          </w:p>
        </w:tc>
        <w:tc>
          <w:tcPr>
            <w:tcW w:w="296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$16,373</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Weston Hill Rd</w:t>
            </w:r>
          </w:p>
        </w:tc>
        <w:tc>
          <w:tcPr>
            <w:tcW w:w="3152"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Grand Hill Rd : Mason Rd</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0.13</w:t>
            </w:r>
          </w:p>
        </w:tc>
        <w:tc>
          <w:tcPr>
            <w:tcW w:w="296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$457</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Grand Hill Rd</w:t>
            </w:r>
          </w:p>
        </w:tc>
        <w:tc>
          <w:tcPr>
            <w:tcW w:w="3152"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Boutwell</w:t>
            </w:r>
            <w:proofErr w:type="spellEnd"/>
            <w:r w:rsidRPr="00A873D3">
              <w:rPr>
                <w:rFonts w:eastAsia="Times New Roman"/>
                <w:color w:val="000000"/>
                <w:sz w:val="20"/>
                <w:szCs w:val="20"/>
              </w:rPr>
              <w:t xml:space="preserve"> Rd : End</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0.27</w:t>
            </w:r>
          </w:p>
        </w:tc>
        <w:tc>
          <w:tcPr>
            <w:tcW w:w="296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$971</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Grand Hill Rd</w:t>
            </w:r>
          </w:p>
        </w:tc>
        <w:tc>
          <w:tcPr>
            <w:tcW w:w="3152"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Weston Hill Rd : </w:t>
            </w:r>
            <w:proofErr w:type="spellStart"/>
            <w:r w:rsidRPr="00A873D3">
              <w:rPr>
                <w:rFonts w:eastAsia="Times New Roman"/>
                <w:color w:val="000000"/>
                <w:sz w:val="20"/>
                <w:szCs w:val="20"/>
              </w:rPr>
              <w:t>Boutwell</w:t>
            </w:r>
            <w:proofErr w:type="spellEnd"/>
            <w:r w:rsidRPr="00A873D3">
              <w:rPr>
                <w:rFonts w:eastAsia="Times New Roman"/>
                <w:color w:val="000000"/>
                <w:sz w:val="20"/>
                <w:szCs w:val="20"/>
              </w:rPr>
              <w:t xml:space="preserve"> Rd</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0.03</w:t>
            </w:r>
          </w:p>
        </w:tc>
        <w:tc>
          <w:tcPr>
            <w:tcW w:w="296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$1,825</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Lamson</w:t>
            </w:r>
            <w:proofErr w:type="spellEnd"/>
            <w:r w:rsidRPr="00A873D3">
              <w:rPr>
                <w:rFonts w:eastAsia="Times New Roman"/>
                <w:color w:val="000000"/>
                <w:sz w:val="20"/>
                <w:szCs w:val="20"/>
              </w:rPr>
              <w:t xml:space="preserve"> Rd</w:t>
            </w:r>
          </w:p>
        </w:tc>
        <w:tc>
          <w:tcPr>
            <w:tcW w:w="3152"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Cross Rd : Horton Rd</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0.42</w:t>
            </w:r>
          </w:p>
        </w:tc>
        <w:tc>
          <w:tcPr>
            <w:tcW w:w="296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$3,281</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Kendall Hill Rd</w:t>
            </w:r>
          </w:p>
        </w:tc>
        <w:tc>
          <w:tcPr>
            <w:tcW w:w="3152"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Remington Rd : Gregory St</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0.56</w:t>
            </w:r>
          </w:p>
        </w:tc>
        <w:tc>
          <w:tcPr>
            <w:tcW w:w="296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$1,988</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Weston Hill Rd</w:t>
            </w:r>
          </w:p>
        </w:tc>
        <w:tc>
          <w:tcPr>
            <w:tcW w:w="3152"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Mason Rd : </w:t>
            </w:r>
            <w:proofErr w:type="spellStart"/>
            <w:r w:rsidRPr="00A873D3">
              <w:rPr>
                <w:rFonts w:eastAsia="Times New Roman"/>
                <w:color w:val="000000"/>
                <w:sz w:val="20"/>
                <w:szCs w:val="20"/>
              </w:rPr>
              <w:t>Cariage</w:t>
            </w:r>
            <w:proofErr w:type="spellEnd"/>
            <w:r w:rsidRPr="00A873D3">
              <w:rPr>
                <w:rFonts w:eastAsia="Times New Roman"/>
                <w:color w:val="000000"/>
                <w:sz w:val="20"/>
                <w:szCs w:val="20"/>
              </w:rPr>
              <w:t xml:space="preserve"> Cir</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0.25</w:t>
            </w:r>
          </w:p>
        </w:tc>
        <w:tc>
          <w:tcPr>
            <w:tcW w:w="296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replace 6" base, 2" surface</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$47,315</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Levesque Ln</w:t>
            </w:r>
          </w:p>
        </w:tc>
        <w:tc>
          <w:tcPr>
            <w:tcW w:w="3152"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N. Main St : Change in Pavement</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0.33</w:t>
            </w:r>
          </w:p>
        </w:tc>
        <w:tc>
          <w:tcPr>
            <w:tcW w:w="296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$25,542</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Joe English Rd</w:t>
            </w:r>
          </w:p>
        </w:tc>
        <w:tc>
          <w:tcPr>
            <w:tcW w:w="3152"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Tater St : End of Pavement</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0.03</w:t>
            </w:r>
          </w:p>
        </w:tc>
        <w:tc>
          <w:tcPr>
            <w:tcW w:w="296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replace 6" base, 2" surface</w:t>
            </w:r>
          </w:p>
        </w:tc>
        <w:tc>
          <w:tcPr>
            <w:tcW w:w="993"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$4,449</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Purgatory Rd</w:t>
            </w:r>
          </w:p>
        </w:tc>
        <w:tc>
          <w:tcPr>
            <w:tcW w:w="3152"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Walter Hill Rd : Pavement Change</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0.11</w:t>
            </w:r>
          </w:p>
        </w:tc>
        <w:tc>
          <w:tcPr>
            <w:tcW w:w="296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3"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$384</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Milford Rd</w:t>
            </w:r>
          </w:p>
        </w:tc>
        <w:tc>
          <w:tcPr>
            <w:tcW w:w="3152"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Purgatory Rd : Pavement Change</w:t>
            </w:r>
          </w:p>
        </w:tc>
        <w:tc>
          <w:tcPr>
            <w:tcW w:w="993"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0.28</w:t>
            </w:r>
          </w:p>
        </w:tc>
        <w:tc>
          <w:tcPr>
            <w:tcW w:w="2964"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replace 6" base, 2" surface</w:t>
            </w:r>
          </w:p>
        </w:tc>
        <w:tc>
          <w:tcPr>
            <w:tcW w:w="993"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$47,901</w:t>
            </w:r>
          </w:p>
        </w:tc>
      </w:tr>
      <w:tr w:rsidR="005018E1" w:rsidRPr="00A873D3" w:rsidTr="005018E1">
        <w:trPr>
          <w:gridAfter w:val="1"/>
          <w:wAfter w:w="10" w:type="dxa"/>
          <w:cantSplit/>
          <w:trHeight w:val="274"/>
          <w:jc w:val="center"/>
        </w:trPr>
        <w:tc>
          <w:tcPr>
            <w:tcW w:w="539"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9268" w:type="dxa"/>
            <w:gridSpan w:val="4"/>
            <w:tcBorders>
              <w:top w:val="double" w:sz="4" w:space="0" w:color="808080" w:themeColor="background1" w:themeShade="80"/>
              <w:bottom w:val="single" w:sz="12" w:space="0" w:color="auto"/>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b/>
                <w:bCs/>
                <w:color w:val="000000"/>
                <w:sz w:val="20"/>
                <w:szCs w:val="20"/>
              </w:rPr>
            </w:pPr>
            <w:r w:rsidRPr="00A873D3">
              <w:rPr>
                <w:rFonts w:eastAsia="Times New Roman"/>
                <w:b/>
                <w:bCs/>
                <w:color w:val="000000"/>
                <w:sz w:val="20"/>
                <w:szCs w:val="20"/>
              </w:rPr>
              <w:t xml:space="preserve">Total for Year 1: </w:t>
            </w:r>
          </w:p>
        </w:tc>
        <w:tc>
          <w:tcPr>
            <w:tcW w:w="993" w:type="dxa"/>
            <w:tcBorders>
              <w:top w:val="double" w:sz="4" w:space="0" w:color="808080" w:themeColor="background1" w:themeShade="80"/>
              <w:bottom w:val="single" w:sz="12" w:space="0" w:color="auto"/>
            </w:tcBorders>
            <w:shd w:val="clear" w:color="auto" w:fill="auto"/>
            <w:tcMar>
              <w:left w:w="43" w:type="dxa"/>
              <w:right w:w="29" w:type="dxa"/>
            </w:tcMar>
            <w:vAlign w:val="center"/>
            <w:hideMark/>
          </w:tcPr>
          <w:p w:rsidR="005018E1" w:rsidRPr="00581CEF" w:rsidRDefault="005018E1" w:rsidP="00D512C6">
            <w:pPr>
              <w:spacing w:before="0" w:after="0" w:line="240" w:lineRule="auto"/>
              <w:jc w:val="right"/>
              <w:rPr>
                <w:rFonts w:eastAsia="Times New Roman"/>
                <w:b/>
                <w:color w:val="000000"/>
                <w:sz w:val="20"/>
                <w:szCs w:val="20"/>
              </w:rPr>
            </w:pPr>
            <w:r w:rsidRPr="00581CEF">
              <w:rPr>
                <w:rFonts w:eastAsia="Times New Roman"/>
                <w:b/>
                <w:color w:val="000000"/>
                <w:sz w:val="20"/>
                <w:szCs w:val="20"/>
              </w:rPr>
              <w:t>$408,561</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39" w:type="dxa"/>
            <w:vMerge w:val="restart"/>
            <w:tcBorders>
              <w:top w:val="single" w:sz="12" w:space="0" w:color="auto"/>
              <w:bottom w:val="single" w:sz="6" w:space="0" w:color="808080" w:themeColor="background1" w:themeShade="80"/>
              <w:right w:val="single" w:sz="6" w:space="0" w:color="808080" w:themeColor="background1" w:themeShade="80"/>
            </w:tcBorders>
            <w:shd w:val="clear" w:color="000000" w:fill="B8CCE4"/>
            <w:tcMar>
              <w:left w:w="43" w:type="dxa"/>
              <w:right w:w="29" w:type="dxa"/>
            </w:tcMar>
            <w:textDirection w:val="btLr"/>
            <w:vAlign w:val="center"/>
            <w:hideMark/>
          </w:tcPr>
          <w:p w:rsidR="005018E1" w:rsidRPr="00A873D3" w:rsidRDefault="005018E1" w:rsidP="00D512C6">
            <w:pPr>
              <w:spacing w:before="0" w:after="0" w:line="240" w:lineRule="auto"/>
              <w:jc w:val="center"/>
              <w:rPr>
                <w:rFonts w:eastAsia="Times New Roman"/>
                <w:b/>
                <w:bCs/>
                <w:color w:val="000000"/>
                <w:sz w:val="24"/>
                <w:szCs w:val="24"/>
              </w:rPr>
            </w:pPr>
            <w:r w:rsidRPr="00A873D3">
              <w:rPr>
                <w:rFonts w:eastAsia="Times New Roman"/>
                <w:b/>
                <w:bCs/>
                <w:color w:val="000000"/>
                <w:sz w:val="24"/>
                <w:szCs w:val="24"/>
              </w:rPr>
              <w:t>Year 2</w:t>
            </w:r>
          </w:p>
        </w:tc>
        <w:tc>
          <w:tcPr>
            <w:tcW w:w="2159"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Road</w:t>
            </w:r>
          </w:p>
        </w:tc>
        <w:tc>
          <w:tcPr>
            <w:tcW w:w="3152"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From : To</w:t>
            </w:r>
          </w:p>
        </w:tc>
        <w:tc>
          <w:tcPr>
            <w:tcW w:w="993"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Length (mi)</w:t>
            </w:r>
          </w:p>
        </w:tc>
        <w:tc>
          <w:tcPr>
            <w:tcW w:w="2964"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Repair</w:t>
            </w:r>
          </w:p>
        </w:tc>
        <w:tc>
          <w:tcPr>
            <w:tcW w:w="993" w:type="dxa"/>
            <w:tcBorders>
              <w:top w:val="single" w:sz="12" w:space="0" w:color="auto"/>
              <w:left w:val="single" w:sz="6" w:space="0" w:color="808080" w:themeColor="background1" w:themeShade="80"/>
              <w:bottom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Cost</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39"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Smith Rd</w:t>
            </w:r>
          </w:p>
        </w:tc>
        <w:tc>
          <w:tcPr>
            <w:tcW w:w="315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Old Amherst Rd : </w:t>
            </w:r>
            <w:proofErr w:type="spellStart"/>
            <w:r w:rsidRPr="00A873D3">
              <w:rPr>
                <w:rFonts w:eastAsia="Times New Roman"/>
                <w:color w:val="000000"/>
                <w:sz w:val="20"/>
                <w:szCs w:val="20"/>
              </w:rPr>
              <w:t>Boutwell</w:t>
            </w:r>
            <w:proofErr w:type="spellEnd"/>
            <w:r w:rsidRPr="00A873D3">
              <w:rPr>
                <w:rFonts w:eastAsia="Times New Roman"/>
                <w:color w:val="000000"/>
                <w:sz w:val="20"/>
                <w:szCs w:val="20"/>
              </w:rPr>
              <w:t xml:space="preserve"> Rd</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0.21</w:t>
            </w:r>
          </w:p>
        </w:tc>
        <w:tc>
          <w:tcPr>
            <w:tcW w:w="29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$1,126</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39"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Milford Rd</w:t>
            </w:r>
          </w:p>
        </w:tc>
        <w:tc>
          <w:tcPr>
            <w:tcW w:w="315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Pavement Change : </w:t>
            </w:r>
            <w:proofErr w:type="spellStart"/>
            <w:r w:rsidRPr="00A873D3">
              <w:rPr>
                <w:rFonts w:eastAsia="Times New Roman"/>
                <w:color w:val="000000"/>
                <w:sz w:val="20"/>
                <w:szCs w:val="20"/>
              </w:rPr>
              <w:t>Trow</w:t>
            </w:r>
            <w:proofErr w:type="spellEnd"/>
            <w:r w:rsidRPr="00A873D3">
              <w:rPr>
                <w:rFonts w:eastAsia="Times New Roman"/>
                <w:color w:val="000000"/>
                <w:sz w:val="20"/>
                <w:szCs w:val="20"/>
              </w:rPr>
              <w:t xml:space="preserve"> Rd</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0.39</w:t>
            </w:r>
          </w:p>
        </w:tc>
        <w:tc>
          <w:tcPr>
            <w:tcW w:w="29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$22,815</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39"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Cross Rd</w:t>
            </w:r>
          </w:p>
        </w:tc>
        <w:tc>
          <w:tcPr>
            <w:tcW w:w="315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r w:rsidRPr="00A873D3">
              <w:rPr>
                <w:rFonts w:eastAsia="Times New Roman"/>
                <w:color w:val="000000"/>
                <w:sz w:val="20"/>
                <w:szCs w:val="20"/>
              </w:rPr>
              <w:t xml:space="preserve"> : Twin Maple Ln</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0.13</w:t>
            </w:r>
          </w:p>
        </w:tc>
        <w:tc>
          <w:tcPr>
            <w:tcW w:w="29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$7,082</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39"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Milford Rd</w:t>
            </w:r>
          </w:p>
        </w:tc>
        <w:tc>
          <w:tcPr>
            <w:tcW w:w="315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Mobil Coach Ln : Milford T/L</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0.22</w:t>
            </w:r>
          </w:p>
        </w:tc>
        <w:tc>
          <w:tcPr>
            <w:tcW w:w="29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$14,498</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39"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Bear Brook Way</w:t>
            </w:r>
          </w:p>
        </w:tc>
        <w:tc>
          <w:tcPr>
            <w:tcW w:w="315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 : End</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0.22</w:t>
            </w:r>
          </w:p>
        </w:tc>
        <w:tc>
          <w:tcPr>
            <w:tcW w:w="29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0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$1,746</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39"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Beech Hill Rd</w:t>
            </w:r>
          </w:p>
        </w:tc>
        <w:tc>
          <w:tcPr>
            <w:tcW w:w="315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Greenwood Way : Margaret Cir</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0.36</w:t>
            </w:r>
          </w:p>
        </w:tc>
        <w:tc>
          <w:tcPr>
            <w:tcW w:w="29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100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$1,309</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39"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Spring Hill Rd</w:t>
            </w:r>
          </w:p>
        </w:tc>
        <w:tc>
          <w:tcPr>
            <w:tcW w:w="315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Mason Rd : Old Amherst Rd</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0.96</w:t>
            </w:r>
          </w:p>
        </w:tc>
        <w:tc>
          <w:tcPr>
            <w:tcW w:w="29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0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$69,699</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39"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9"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Mason Rd</w:t>
            </w:r>
          </w:p>
        </w:tc>
        <w:tc>
          <w:tcPr>
            <w:tcW w:w="3152"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Taschereau</w:t>
            </w:r>
            <w:proofErr w:type="spellEnd"/>
            <w:r w:rsidRPr="00A873D3">
              <w:rPr>
                <w:rFonts w:eastAsia="Times New Roman"/>
                <w:color w:val="000000"/>
                <w:sz w:val="20"/>
                <w:szCs w:val="20"/>
              </w:rPr>
              <w:t xml:space="preserve"> Dr : Spring Hill</w:t>
            </w:r>
          </w:p>
        </w:tc>
        <w:tc>
          <w:tcPr>
            <w:tcW w:w="993"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0.38</w:t>
            </w:r>
          </w:p>
        </w:tc>
        <w:tc>
          <w:tcPr>
            <w:tcW w:w="2964"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3" w:type="dxa"/>
            <w:tcBorders>
              <w:top w:val="single" w:sz="6" w:space="0" w:color="808080" w:themeColor="background1" w:themeShade="80"/>
              <w:left w:val="single" w:sz="6" w:space="0" w:color="808080" w:themeColor="background1" w:themeShade="80"/>
              <w:bottom w:val="double" w:sz="4"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$25,168</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39" w:type="dxa"/>
            <w:vMerge/>
            <w:tcBorders>
              <w:top w:val="single" w:sz="6" w:space="0" w:color="808080" w:themeColor="background1" w:themeShade="80"/>
              <w:bottom w:val="single" w:sz="12" w:space="0" w:color="auto"/>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9268" w:type="dxa"/>
            <w:gridSpan w:val="4"/>
            <w:tcBorders>
              <w:top w:val="double" w:sz="4" w:space="0" w:color="808080" w:themeColor="background1" w:themeShade="80"/>
              <w:left w:val="single" w:sz="6" w:space="0" w:color="808080" w:themeColor="background1" w:themeShade="80"/>
              <w:bottom w:val="single" w:sz="12" w:space="0" w:color="auto"/>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b/>
                <w:bCs/>
                <w:color w:val="000000"/>
                <w:sz w:val="20"/>
                <w:szCs w:val="20"/>
              </w:rPr>
            </w:pPr>
            <w:r w:rsidRPr="00A873D3">
              <w:rPr>
                <w:rFonts w:eastAsia="Times New Roman"/>
                <w:b/>
                <w:bCs/>
                <w:color w:val="000000"/>
                <w:sz w:val="20"/>
                <w:szCs w:val="20"/>
              </w:rPr>
              <w:t xml:space="preserve">Total for Year 2: </w:t>
            </w:r>
          </w:p>
        </w:tc>
        <w:tc>
          <w:tcPr>
            <w:tcW w:w="993" w:type="dxa"/>
            <w:tcBorders>
              <w:top w:val="double" w:sz="4" w:space="0" w:color="808080" w:themeColor="background1" w:themeShade="80"/>
              <w:left w:val="single" w:sz="6" w:space="0" w:color="808080" w:themeColor="background1" w:themeShade="80"/>
              <w:bottom w:val="single" w:sz="12" w:space="0" w:color="auto"/>
            </w:tcBorders>
            <w:shd w:val="clear" w:color="auto" w:fill="auto"/>
            <w:tcMar>
              <w:left w:w="43" w:type="dxa"/>
              <w:right w:w="29" w:type="dxa"/>
            </w:tcMar>
            <w:vAlign w:val="center"/>
            <w:hideMark/>
          </w:tcPr>
          <w:p w:rsidR="005018E1" w:rsidRPr="00581CEF" w:rsidRDefault="005018E1" w:rsidP="00D512C6">
            <w:pPr>
              <w:spacing w:before="0" w:after="0" w:line="240" w:lineRule="auto"/>
              <w:jc w:val="right"/>
              <w:rPr>
                <w:rFonts w:eastAsia="Times New Roman"/>
                <w:b/>
                <w:color w:val="000000"/>
                <w:sz w:val="20"/>
                <w:szCs w:val="20"/>
              </w:rPr>
            </w:pPr>
            <w:r w:rsidRPr="00581CEF">
              <w:rPr>
                <w:rFonts w:eastAsia="Times New Roman"/>
                <w:b/>
                <w:color w:val="000000"/>
                <w:sz w:val="20"/>
                <w:szCs w:val="20"/>
              </w:rPr>
              <w:t>$143,444</w:t>
            </w:r>
          </w:p>
        </w:tc>
      </w:tr>
    </w:tbl>
    <w:p w:rsidR="005018E1" w:rsidRDefault="005018E1"/>
    <w:tbl>
      <w:tblPr>
        <w:tblW w:w="10810" w:type="dxa"/>
        <w:jc w:val="center"/>
        <w:tblBorders>
          <w:top w:val="single" w:sz="12" w:space="0" w:color="auto"/>
          <w:bottom w:val="single" w:sz="12" w:space="0" w:color="auto"/>
          <w:insideH w:val="single" w:sz="6" w:space="0" w:color="808080" w:themeColor="background1" w:themeShade="80"/>
          <w:insideV w:val="single" w:sz="6" w:space="0" w:color="808080" w:themeColor="background1" w:themeShade="80"/>
        </w:tblBorders>
        <w:tblLayout w:type="fixed"/>
        <w:tblCellMar>
          <w:left w:w="58" w:type="dxa"/>
          <w:right w:w="43" w:type="dxa"/>
        </w:tblCellMar>
        <w:tblLook w:val="04A0" w:firstRow="1" w:lastRow="0" w:firstColumn="1" w:lastColumn="0" w:noHBand="0" w:noVBand="1"/>
      </w:tblPr>
      <w:tblGrid>
        <w:gridCol w:w="540"/>
        <w:gridCol w:w="2151"/>
        <w:gridCol w:w="3135"/>
        <w:gridCol w:w="980"/>
        <w:gridCol w:w="3000"/>
        <w:gridCol w:w="994"/>
        <w:gridCol w:w="10"/>
      </w:tblGrid>
      <w:tr w:rsidR="005018E1" w:rsidRPr="00A873D3" w:rsidTr="005018E1">
        <w:trPr>
          <w:cantSplit/>
          <w:trHeight w:val="274"/>
          <w:tblHeader/>
          <w:jc w:val="center"/>
        </w:trPr>
        <w:tc>
          <w:tcPr>
            <w:tcW w:w="10810" w:type="dxa"/>
            <w:gridSpan w:val="7"/>
            <w:tcBorders>
              <w:top w:val="nil"/>
              <w:bottom w:val="single" w:sz="12" w:space="0" w:color="auto"/>
            </w:tcBorders>
            <w:shd w:val="clear" w:color="000000" w:fill="auto"/>
            <w:tcMar>
              <w:left w:w="43" w:type="dxa"/>
              <w:right w:w="29" w:type="dxa"/>
            </w:tcMar>
            <w:vAlign w:val="center"/>
          </w:tcPr>
          <w:p w:rsidR="005018E1" w:rsidRPr="00A873D3" w:rsidRDefault="005018E1" w:rsidP="00F25F88">
            <w:pPr>
              <w:pStyle w:val="MapsTables"/>
              <w:rPr>
                <w:rFonts w:eastAsia="Times New Roman"/>
                <w:bCs/>
                <w:color w:val="000000"/>
                <w:sz w:val="20"/>
                <w:szCs w:val="20"/>
              </w:rPr>
            </w:pPr>
            <w:r w:rsidRPr="00A873D3">
              <w:t>Table T-</w:t>
            </w:r>
            <w:r w:rsidR="00F25F88">
              <w:t>6</w:t>
            </w:r>
            <w:r>
              <w:t xml:space="preserve">: </w:t>
            </w:r>
            <w:r w:rsidRPr="00A873D3">
              <w:t>Repairs by Cost and Year</w:t>
            </w:r>
            <w:r>
              <w:t xml:space="preserve"> </w:t>
            </w:r>
            <w:r w:rsidRPr="005018E1">
              <w:rPr>
                <w:b w:val="0"/>
                <w:i/>
              </w:rPr>
              <w:t>(continued)</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val="restart"/>
            <w:tcBorders>
              <w:top w:val="single" w:sz="12" w:space="0" w:color="auto"/>
              <w:bottom w:val="single" w:sz="6" w:space="0" w:color="808080" w:themeColor="background1" w:themeShade="80"/>
              <w:right w:val="single" w:sz="6" w:space="0" w:color="808080" w:themeColor="background1" w:themeShade="80"/>
            </w:tcBorders>
            <w:shd w:val="clear" w:color="000000" w:fill="B8CCE4"/>
            <w:tcMar>
              <w:left w:w="43" w:type="dxa"/>
              <w:right w:w="29" w:type="dxa"/>
            </w:tcMar>
            <w:textDirection w:val="btLr"/>
            <w:vAlign w:val="center"/>
            <w:hideMark/>
          </w:tcPr>
          <w:p w:rsidR="005018E1" w:rsidRPr="00A873D3" w:rsidRDefault="005018E1" w:rsidP="00D512C6">
            <w:pPr>
              <w:spacing w:before="0" w:after="0" w:line="240" w:lineRule="auto"/>
              <w:jc w:val="center"/>
              <w:rPr>
                <w:rFonts w:eastAsia="Times New Roman"/>
                <w:b/>
                <w:bCs/>
                <w:color w:val="000000"/>
                <w:sz w:val="24"/>
                <w:szCs w:val="24"/>
              </w:rPr>
            </w:pPr>
            <w:r w:rsidRPr="00A873D3">
              <w:rPr>
                <w:rFonts w:eastAsia="Times New Roman"/>
                <w:b/>
                <w:bCs/>
                <w:color w:val="000000"/>
                <w:sz w:val="24"/>
                <w:szCs w:val="24"/>
              </w:rPr>
              <w:t>Year 3</w:t>
            </w:r>
          </w:p>
        </w:tc>
        <w:tc>
          <w:tcPr>
            <w:tcW w:w="2151"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Road</w:t>
            </w:r>
          </w:p>
        </w:tc>
        <w:tc>
          <w:tcPr>
            <w:tcW w:w="3135"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From : To</w:t>
            </w:r>
          </w:p>
        </w:tc>
        <w:tc>
          <w:tcPr>
            <w:tcW w:w="980"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Length (mi)</w:t>
            </w:r>
          </w:p>
        </w:tc>
        <w:tc>
          <w:tcPr>
            <w:tcW w:w="3000"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Repair</w:t>
            </w:r>
          </w:p>
        </w:tc>
        <w:tc>
          <w:tcPr>
            <w:tcW w:w="994" w:type="dxa"/>
            <w:tcBorders>
              <w:top w:val="single" w:sz="12" w:space="0" w:color="auto"/>
              <w:left w:val="single" w:sz="6" w:space="0" w:color="808080" w:themeColor="background1" w:themeShade="80"/>
              <w:bottom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Cost</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Westgate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Kendall Hill Rd : First Cul-De-Sac</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0.16</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$611</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Cross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Endof</w:t>
            </w:r>
            <w:proofErr w:type="spellEnd"/>
            <w:r w:rsidRPr="00A873D3">
              <w:rPr>
                <w:rFonts w:eastAsia="Times New Roman"/>
                <w:color w:val="000000"/>
                <w:sz w:val="20"/>
                <w:szCs w:val="20"/>
              </w:rPr>
              <w:t xml:space="preserve"> Pavement : Horton Rd</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0.60</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$4,479</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Kendall Hill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 : Westgate Rd</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0.59</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$2,209</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Upton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0Ld Wilton Rd : Gun Club</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0.31</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$1,750</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Weston Hill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Carriage Cir : </w:t>
            </w:r>
            <w:proofErr w:type="spellStart"/>
            <w:r w:rsidRPr="00A873D3">
              <w:rPr>
                <w:rFonts w:eastAsia="Times New Roman"/>
                <w:color w:val="000000"/>
                <w:sz w:val="20"/>
                <w:szCs w:val="20"/>
              </w:rPr>
              <w:t>Southview</w:t>
            </w:r>
            <w:proofErr w:type="spellEnd"/>
            <w:r w:rsidRPr="00A873D3">
              <w:rPr>
                <w:rFonts w:eastAsia="Times New Roman"/>
                <w:color w:val="000000"/>
                <w:sz w:val="20"/>
                <w:szCs w:val="20"/>
              </w:rPr>
              <w:t xml:space="preserve"> Dr</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0.09</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$340</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Beech Hill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Pavement Change : Chestnut Cir</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0.41</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$1,545</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Hutchinson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 : Third St</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0.18</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Hot Mix Patch</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$5,216</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Tater St</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Pavement Change : Gregory St</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0.52</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$37,284</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New Boston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N. Main St : End of Pavement</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0.14</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$544</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Cross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Twin Maple Ln : End of Pavement</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0.06</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$233</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Weston Hill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End of Pavement : </w:t>
            </w:r>
            <w:proofErr w:type="spellStart"/>
            <w:r w:rsidRPr="00A873D3">
              <w:rPr>
                <w:rFonts w:eastAsia="Times New Roman"/>
                <w:color w:val="000000"/>
                <w:sz w:val="20"/>
                <w:szCs w:val="20"/>
              </w:rPr>
              <w:t>Herlihy</w:t>
            </w:r>
            <w:proofErr w:type="spellEnd"/>
            <w:r w:rsidRPr="00A873D3">
              <w:rPr>
                <w:rFonts w:eastAsia="Times New Roman"/>
                <w:color w:val="000000"/>
                <w:sz w:val="20"/>
                <w:szCs w:val="20"/>
              </w:rPr>
              <w:t xml:space="preserve"> Rd</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0.04</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$314</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Amherst Rd</w:t>
            </w:r>
          </w:p>
        </w:tc>
        <w:tc>
          <w:tcPr>
            <w:tcW w:w="3135"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Conant Ave : Pavement Change</w:t>
            </w:r>
          </w:p>
        </w:tc>
        <w:tc>
          <w:tcPr>
            <w:tcW w:w="980"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0.08</w:t>
            </w:r>
          </w:p>
        </w:tc>
        <w:tc>
          <w:tcPr>
            <w:tcW w:w="3000"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4" w:type="dxa"/>
            <w:tcBorders>
              <w:top w:val="single" w:sz="6" w:space="0" w:color="808080" w:themeColor="background1" w:themeShade="80"/>
              <w:left w:val="single" w:sz="6" w:space="0" w:color="808080" w:themeColor="background1" w:themeShade="80"/>
              <w:bottom w:val="double" w:sz="4"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$5,438</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12" w:space="0" w:color="auto"/>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9266" w:type="dxa"/>
            <w:gridSpan w:val="4"/>
            <w:tcBorders>
              <w:top w:val="double" w:sz="4" w:space="0" w:color="808080" w:themeColor="background1" w:themeShade="80"/>
              <w:left w:val="single" w:sz="6" w:space="0" w:color="808080" w:themeColor="background1" w:themeShade="80"/>
              <w:bottom w:val="single" w:sz="12" w:space="0" w:color="auto"/>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b/>
                <w:bCs/>
                <w:color w:val="000000"/>
                <w:sz w:val="20"/>
                <w:szCs w:val="20"/>
              </w:rPr>
            </w:pPr>
            <w:r w:rsidRPr="00A873D3">
              <w:rPr>
                <w:rFonts w:eastAsia="Times New Roman"/>
                <w:b/>
                <w:bCs/>
                <w:color w:val="000000"/>
                <w:sz w:val="20"/>
                <w:szCs w:val="20"/>
              </w:rPr>
              <w:t xml:space="preserve">Total for Year 3: </w:t>
            </w:r>
          </w:p>
        </w:tc>
        <w:tc>
          <w:tcPr>
            <w:tcW w:w="994" w:type="dxa"/>
            <w:tcBorders>
              <w:top w:val="double" w:sz="4" w:space="0" w:color="808080" w:themeColor="background1" w:themeShade="80"/>
              <w:left w:val="nil"/>
              <w:bottom w:val="single" w:sz="12" w:space="0" w:color="auto"/>
            </w:tcBorders>
            <w:shd w:val="clear" w:color="auto" w:fill="auto"/>
            <w:tcMar>
              <w:left w:w="43" w:type="dxa"/>
              <w:right w:w="29" w:type="dxa"/>
            </w:tcMar>
            <w:vAlign w:val="center"/>
            <w:hideMark/>
          </w:tcPr>
          <w:p w:rsidR="005018E1" w:rsidRPr="00581CEF" w:rsidRDefault="005018E1" w:rsidP="00D512C6">
            <w:pPr>
              <w:spacing w:before="0" w:after="0" w:line="240" w:lineRule="auto"/>
              <w:jc w:val="right"/>
              <w:rPr>
                <w:rFonts w:eastAsia="Times New Roman"/>
                <w:b/>
                <w:color w:val="000000"/>
                <w:sz w:val="20"/>
                <w:szCs w:val="20"/>
              </w:rPr>
            </w:pPr>
            <w:r w:rsidRPr="00581CEF">
              <w:rPr>
                <w:rFonts w:eastAsia="Times New Roman"/>
                <w:b/>
                <w:color w:val="000000"/>
                <w:sz w:val="20"/>
                <w:szCs w:val="20"/>
              </w:rPr>
              <w:t>$59,964</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val="restart"/>
            <w:tcBorders>
              <w:top w:val="single" w:sz="12" w:space="0" w:color="auto"/>
              <w:bottom w:val="single" w:sz="12" w:space="0" w:color="auto"/>
              <w:right w:val="single" w:sz="6" w:space="0" w:color="808080" w:themeColor="background1" w:themeShade="80"/>
            </w:tcBorders>
            <w:shd w:val="clear" w:color="000000" w:fill="B8CCE4"/>
            <w:tcMar>
              <w:left w:w="43" w:type="dxa"/>
              <w:right w:w="29" w:type="dxa"/>
            </w:tcMar>
            <w:textDirection w:val="btLr"/>
            <w:vAlign w:val="center"/>
            <w:hideMark/>
          </w:tcPr>
          <w:p w:rsidR="005018E1" w:rsidRPr="00A873D3" w:rsidRDefault="005018E1" w:rsidP="00D512C6">
            <w:pPr>
              <w:spacing w:before="0" w:after="0" w:line="240" w:lineRule="auto"/>
              <w:jc w:val="center"/>
              <w:rPr>
                <w:rFonts w:eastAsia="Times New Roman"/>
                <w:b/>
                <w:bCs/>
                <w:color w:val="000000"/>
                <w:sz w:val="24"/>
                <w:szCs w:val="24"/>
              </w:rPr>
            </w:pPr>
            <w:r w:rsidRPr="00A873D3">
              <w:rPr>
                <w:rFonts w:eastAsia="Times New Roman"/>
                <w:b/>
                <w:bCs/>
                <w:color w:val="000000"/>
                <w:sz w:val="24"/>
                <w:szCs w:val="24"/>
              </w:rPr>
              <w:t>Year 4</w:t>
            </w:r>
          </w:p>
        </w:tc>
        <w:tc>
          <w:tcPr>
            <w:tcW w:w="2151"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Road</w:t>
            </w:r>
          </w:p>
        </w:tc>
        <w:tc>
          <w:tcPr>
            <w:tcW w:w="3135"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From : To</w:t>
            </w:r>
          </w:p>
        </w:tc>
        <w:tc>
          <w:tcPr>
            <w:tcW w:w="980"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Length (mi)</w:t>
            </w:r>
          </w:p>
        </w:tc>
        <w:tc>
          <w:tcPr>
            <w:tcW w:w="3000"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Repair</w:t>
            </w:r>
          </w:p>
        </w:tc>
        <w:tc>
          <w:tcPr>
            <w:tcW w:w="994" w:type="dxa"/>
            <w:tcBorders>
              <w:top w:val="single" w:sz="12" w:space="0" w:color="auto"/>
              <w:left w:val="single" w:sz="6" w:space="0" w:color="808080" w:themeColor="background1" w:themeShade="80"/>
              <w:bottom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Cost</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12" w:space="0" w:color="auto"/>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Amherst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Spring Hill Rd : Mason Rd</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0.31</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$1,223</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Amherst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Mason Rd : Amherst T/L</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0.17</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$13,342</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Upton Rd : Purgatory Rd</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0.69</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$2,692</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Hazen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Dalan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Cirlce</w:t>
            </w:r>
            <w:proofErr w:type="spellEnd"/>
            <w:r w:rsidRPr="00A873D3">
              <w:rPr>
                <w:rFonts w:eastAsia="Times New Roman"/>
                <w:color w:val="000000"/>
                <w:sz w:val="20"/>
                <w:szCs w:val="20"/>
              </w:rPr>
              <w:t xml:space="preserve"> : </w:t>
            </w: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0.18</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$711</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Horton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Cross Rd : </w:t>
            </w:r>
            <w:proofErr w:type="spellStart"/>
            <w:r w:rsidRPr="00A873D3">
              <w:rPr>
                <w:rFonts w:eastAsia="Times New Roman"/>
                <w:color w:val="000000"/>
                <w:sz w:val="20"/>
                <w:szCs w:val="20"/>
              </w:rPr>
              <w:t>Lamson</w:t>
            </w:r>
            <w:proofErr w:type="spellEnd"/>
            <w:r w:rsidRPr="00A873D3">
              <w:rPr>
                <w:rFonts w:eastAsia="Times New Roman"/>
                <w:color w:val="000000"/>
                <w:sz w:val="20"/>
                <w:szCs w:val="20"/>
              </w:rPr>
              <w:t xml:space="preserve"> Rd</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0.68</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$5,234</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Taschereau</w:t>
            </w:r>
            <w:proofErr w:type="spellEnd"/>
            <w:r w:rsidRPr="00A873D3">
              <w:rPr>
                <w:rFonts w:eastAsia="Times New Roman"/>
                <w:color w:val="000000"/>
                <w:sz w:val="20"/>
                <w:szCs w:val="20"/>
              </w:rPr>
              <w:t xml:space="preserve"> Dr</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Mason Rd : End</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0.29</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$23,966</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Pine Knoll Dr</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Secomb</w:t>
            </w:r>
            <w:proofErr w:type="spellEnd"/>
            <w:r w:rsidRPr="00A873D3">
              <w:rPr>
                <w:rFonts w:eastAsia="Times New Roman"/>
                <w:color w:val="000000"/>
                <w:sz w:val="20"/>
                <w:szCs w:val="20"/>
              </w:rPr>
              <w:t xml:space="preserve"> Rd : End</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0.15</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$11,341</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Weston Hill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Herlihy</w:t>
            </w:r>
            <w:proofErr w:type="spellEnd"/>
            <w:r w:rsidRPr="00A873D3">
              <w:rPr>
                <w:rFonts w:eastAsia="Times New Roman"/>
                <w:color w:val="000000"/>
                <w:sz w:val="20"/>
                <w:szCs w:val="20"/>
              </w:rPr>
              <w:t xml:space="preserve"> Rd : Brook Rd</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0.22</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$1,658</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Lamson</w:t>
            </w:r>
            <w:proofErr w:type="spellEnd"/>
            <w:r w:rsidRPr="00A873D3">
              <w:rPr>
                <w:rFonts w:eastAsia="Times New Roman"/>
                <w:color w:val="000000"/>
                <w:sz w:val="20"/>
                <w:szCs w:val="20"/>
              </w:rPr>
              <w:t xml:space="preserve">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Horton Rd : Start of Pavement</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0.09</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$767</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Weston Hill Rd</w:t>
            </w:r>
          </w:p>
        </w:tc>
        <w:tc>
          <w:tcPr>
            <w:tcW w:w="31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Grand Hill Rd : Mason Rd</w:t>
            </w:r>
          </w:p>
        </w:tc>
        <w:tc>
          <w:tcPr>
            <w:tcW w:w="9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0.13</w:t>
            </w:r>
          </w:p>
        </w:tc>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4"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$502</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151"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Purgatory Rd</w:t>
            </w:r>
          </w:p>
        </w:tc>
        <w:tc>
          <w:tcPr>
            <w:tcW w:w="3135"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Walter Hill Rd : Pavement Change</w:t>
            </w:r>
          </w:p>
        </w:tc>
        <w:tc>
          <w:tcPr>
            <w:tcW w:w="980"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0.11</w:t>
            </w:r>
          </w:p>
        </w:tc>
        <w:tc>
          <w:tcPr>
            <w:tcW w:w="3000"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4" w:type="dxa"/>
            <w:tcBorders>
              <w:top w:val="single" w:sz="6" w:space="0" w:color="808080" w:themeColor="background1" w:themeShade="80"/>
              <w:left w:val="single" w:sz="6" w:space="0" w:color="808080" w:themeColor="background1" w:themeShade="80"/>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$422</w:t>
            </w:r>
          </w:p>
        </w:tc>
      </w:tr>
      <w:tr w:rsidR="005018E1" w:rsidRPr="00A873D3" w:rsidTr="005018E1">
        <w:tblPrEx>
          <w:tblBorders>
            <w:top w:val="none" w:sz="0" w:space="0" w:color="auto"/>
            <w:bottom w:val="none" w:sz="0" w:space="0" w:color="auto"/>
            <w:insideH w:val="none" w:sz="0" w:space="0" w:color="auto"/>
            <w:insideV w:val="none" w:sz="0" w:space="0" w:color="auto"/>
          </w:tblBorders>
        </w:tblPrEx>
        <w:trPr>
          <w:gridAfter w:val="1"/>
          <w:wAfter w:w="10" w:type="dxa"/>
          <w:cantSplit/>
          <w:trHeight w:val="274"/>
          <w:jc w:val="center"/>
        </w:trPr>
        <w:tc>
          <w:tcPr>
            <w:tcW w:w="540" w:type="dxa"/>
            <w:vMerge/>
            <w:tcBorders>
              <w:top w:val="single" w:sz="6" w:space="0" w:color="808080" w:themeColor="background1" w:themeShade="80"/>
              <w:bottom w:val="single" w:sz="12" w:space="0" w:color="auto"/>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9266" w:type="dxa"/>
            <w:gridSpan w:val="4"/>
            <w:tcBorders>
              <w:top w:val="double" w:sz="4" w:space="0" w:color="808080" w:themeColor="background1" w:themeShade="80"/>
              <w:left w:val="single" w:sz="6" w:space="0" w:color="808080" w:themeColor="background1" w:themeShade="80"/>
              <w:bottom w:val="single" w:sz="12" w:space="0" w:color="auto"/>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b/>
                <w:bCs/>
                <w:color w:val="000000"/>
                <w:sz w:val="20"/>
                <w:szCs w:val="20"/>
              </w:rPr>
            </w:pPr>
            <w:r w:rsidRPr="00A873D3">
              <w:rPr>
                <w:rFonts w:eastAsia="Times New Roman"/>
                <w:b/>
                <w:bCs/>
                <w:color w:val="000000"/>
                <w:sz w:val="20"/>
                <w:szCs w:val="20"/>
              </w:rPr>
              <w:t xml:space="preserve">Total for Year 4: </w:t>
            </w:r>
          </w:p>
        </w:tc>
        <w:tc>
          <w:tcPr>
            <w:tcW w:w="994" w:type="dxa"/>
            <w:tcBorders>
              <w:top w:val="double" w:sz="4" w:space="0" w:color="808080" w:themeColor="background1" w:themeShade="80"/>
              <w:left w:val="nil"/>
              <w:bottom w:val="single" w:sz="12" w:space="0" w:color="auto"/>
            </w:tcBorders>
            <w:shd w:val="clear" w:color="auto" w:fill="auto"/>
            <w:tcMar>
              <w:left w:w="43" w:type="dxa"/>
              <w:right w:w="29" w:type="dxa"/>
            </w:tcMar>
            <w:vAlign w:val="center"/>
            <w:hideMark/>
          </w:tcPr>
          <w:p w:rsidR="005018E1" w:rsidRPr="00581CEF" w:rsidRDefault="005018E1" w:rsidP="00D512C6">
            <w:pPr>
              <w:spacing w:before="0" w:after="0" w:line="240" w:lineRule="auto"/>
              <w:jc w:val="right"/>
              <w:rPr>
                <w:rFonts w:eastAsia="Times New Roman"/>
                <w:b/>
                <w:color w:val="000000"/>
                <w:sz w:val="20"/>
                <w:szCs w:val="20"/>
              </w:rPr>
            </w:pPr>
            <w:r w:rsidRPr="00581CEF">
              <w:rPr>
                <w:rFonts w:eastAsia="Times New Roman"/>
                <w:b/>
                <w:color w:val="000000"/>
                <w:sz w:val="20"/>
                <w:szCs w:val="20"/>
              </w:rPr>
              <w:t>$61,858</w:t>
            </w:r>
          </w:p>
        </w:tc>
      </w:tr>
    </w:tbl>
    <w:p w:rsidR="005018E1" w:rsidRDefault="005018E1" w:rsidP="005018E1">
      <w:pPr>
        <w:spacing w:before="0" w:after="0" w:line="240" w:lineRule="auto"/>
      </w:pPr>
      <w:r>
        <w:br w:type="page"/>
      </w:r>
    </w:p>
    <w:tbl>
      <w:tblPr>
        <w:tblW w:w="10889" w:type="dxa"/>
        <w:jc w:val="center"/>
        <w:tblBorders>
          <w:top w:val="single" w:sz="12" w:space="0" w:color="auto"/>
          <w:bottom w:val="single" w:sz="12" w:space="0" w:color="auto"/>
          <w:insideH w:val="single" w:sz="6" w:space="0" w:color="808080" w:themeColor="background1" w:themeShade="80"/>
          <w:insideV w:val="single" w:sz="6" w:space="0" w:color="808080" w:themeColor="background1" w:themeShade="80"/>
        </w:tblBorders>
        <w:tblLayout w:type="fixed"/>
        <w:tblCellMar>
          <w:left w:w="58" w:type="dxa"/>
          <w:right w:w="43" w:type="dxa"/>
        </w:tblCellMar>
        <w:tblLook w:val="04A0" w:firstRow="1" w:lastRow="0" w:firstColumn="1" w:lastColumn="0" w:noHBand="0" w:noVBand="1"/>
      </w:tblPr>
      <w:tblGrid>
        <w:gridCol w:w="533"/>
        <w:gridCol w:w="2256"/>
        <w:gridCol w:w="3129"/>
        <w:gridCol w:w="997"/>
        <w:gridCol w:w="2984"/>
        <w:gridCol w:w="911"/>
        <w:gridCol w:w="79"/>
      </w:tblGrid>
      <w:tr w:rsidR="005018E1" w:rsidRPr="00A873D3" w:rsidTr="00D20E71">
        <w:trPr>
          <w:gridAfter w:val="1"/>
          <w:wAfter w:w="79" w:type="dxa"/>
          <w:cantSplit/>
          <w:trHeight w:val="274"/>
          <w:tblHeader/>
          <w:jc w:val="center"/>
        </w:trPr>
        <w:tc>
          <w:tcPr>
            <w:tcW w:w="10810" w:type="dxa"/>
            <w:gridSpan w:val="6"/>
            <w:tcBorders>
              <w:top w:val="nil"/>
              <w:bottom w:val="single" w:sz="12" w:space="0" w:color="auto"/>
            </w:tcBorders>
            <w:shd w:val="clear" w:color="000000" w:fill="auto"/>
            <w:tcMar>
              <w:left w:w="43" w:type="dxa"/>
              <w:right w:w="29" w:type="dxa"/>
            </w:tcMar>
            <w:vAlign w:val="center"/>
          </w:tcPr>
          <w:p w:rsidR="005018E1" w:rsidRPr="00A873D3" w:rsidRDefault="005018E1" w:rsidP="00F25F88">
            <w:pPr>
              <w:pStyle w:val="MapsTables"/>
              <w:rPr>
                <w:rFonts w:eastAsia="Times New Roman"/>
                <w:bCs/>
                <w:color w:val="000000"/>
                <w:sz w:val="20"/>
                <w:szCs w:val="20"/>
              </w:rPr>
            </w:pPr>
            <w:r w:rsidRPr="00A873D3">
              <w:t>Table T-</w:t>
            </w:r>
            <w:r w:rsidR="00F25F88">
              <w:t>6</w:t>
            </w:r>
            <w:r>
              <w:t xml:space="preserve">: </w:t>
            </w:r>
            <w:r w:rsidRPr="00A873D3">
              <w:t>Repairs by Cost and Year</w:t>
            </w:r>
            <w:r>
              <w:t xml:space="preserve"> </w:t>
            </w:r>
            <w:r w:rsidRPr="005018E1">
              <w:rPr>
                <w:b w:val="0"/>
                <w:i/>
              </w:rPr>
              <w:t>(continued)</w:t>
            </w:r>
          </w:p>
        </w:tc>
      </w:tr>
      <w:tr w:rsidR="005018E1" w:rsidRPr="00A873D3" w:rsidTr="00D20E71">
        <w:trPr>
          <w:cantSplit/>
          <w:trHeight w:val="274"/>
          <w:jc w:val="center"/>
        </w:trPr>
        <w:tc>
          <w:tcPr>
            <w:tcW w:w="533" w:type="dxa"/>
            <w:vMerge w:val="restart"/>
            <w:shd w:val="clear" w:color="000000" w:fill="B8CCE4"/>
            <w:tcMar>
              <w:left w:w="43" w:type="dxa"/>
              <w:right w:w="29" w:type="dxa"/>
            </w:tcMar>
            <w:textDirection w:val="btLr"/>
            <w:vAlign w:val="center"/>
            <w:hideMark/>
          </w:tcPr>
          <w:p w:rsidR="005018E1" w:rsidRPr="00A873D3" w:rsidRDefault="005018E1" w:rsidP="00D512C6">
            <w:pPr>
              <w:spacing w:before="0" w:after="0" w:line="240" w:lineRule="auto"/>
              <w:jc w:val="center"/>
              <w:rPr>
                <w:rFonts w:eastAsia="Times New Roman"/>
                <w:b/>
                <w:bCs/>
                <w:color w:val="000000"/>
                <w:sz w:val="24"/>
                <w:szCs w:val="24"/>
              </w:rPr>
            </w:pPr>
            <w:r w:rsidRPr="00A873D3">
              <w:rPr>
                <w:rFonts w:eastAsia="Times New Roman"/>
                <w:b/>
                <w:bCs/>
                <w:color w:val="000000"/>
                <w:sz w:val="24"/>
                <w:szCs w:val="24"/>
              </w:rPr>
              <w:t>Year 5</w:t>
            </w:r>
          </w:p>
        </w:tc>
        <w:tc>
          <w:tcPr>
            <w:tcW w:w="2256"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Road</w:t>
            </w:r>
          </w:p>
        </w:tc>
        <w:tc>
          <w:tcPr>
            <w:tcW w:w="3129"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From : To</w:t>
            </w:r>
          </w:p>
        </w:tc>
        <w:tc>
          <w:tcPr>
            <w:tcW w:w="997"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Length (mi)</w:t>
            </w:r>
          </w:p>
        </w:tc>
        <w:tc>
          <w:tcPr>
            <w:tcW w:w="2984"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Repair</w:t>
            </w:r>
          </w:p>
        </w:tc>
        <w:tc>
          <w:tcPr>
            <w:tcW w:w="990" w:type="dxa"/>
            <w:gridSpan w:val="2"/>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Cost</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Harwood Rd</w:t>
            </w:r>
          </w:p>
        </w:tc>
        <w:tc>
          <w:tcPr>
            <w:tcW w:w="312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End of Pavement : End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0.17</w:t>
            </w:r>
          </w:p>
        </w:tc>
        <w:tc>
          <w:tcPr>
            <w:tcW w:w="298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90"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$1,195</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Purgatory Rd</w:t>
            </w:r>
          </w:p>
        </w:tc>
        <w:tc>
          <w:tcPr>
            <w:tcW w:w="312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 : End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0.88</w:t>
            </w:r>
          </w:p>
        </w:tc>
        <w:tc>
          <w:tcPr>
            <w:tcW w:w="298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90"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$6,974</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Cemetery Rd</w:t>
            </w:r>
          </w:p>
        </w:tc>
        <w:tc>
          <w:tcPr>
            <w:tcW w:w="312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Main St : Pinkham Ave</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0.18</w:t>
            </w:r>
          </w:p>
        </w:tc>
        <w:tc>
          <w:tcPr>
            <w:tcW w:w="298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90"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$1,565</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Cemetery Rd</w:t>
            </w:r>
          </w:p>
        </w:tc>
        <w:tc>
          <w:tcPr>
            <w:tcW w:w="312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Pinkham : Harwood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0.10</w:t>
            </w:r>
          </w:p>
        </w:tc>
        <w:tc>
          <w:tcPr>
            <w:tcW w:w="298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990"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$265</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Grand Hill Rd</w:t>
            </w:r>
          </w:p>
        </w:tc>
        <w:tc>
          <w:tcPr>
            <w:tcW w:w="312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Main St : Weston Hill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0.22</w:t>
            </w:r>
          </w:p>
        </w:tc>
        <w:tc>
          <w:tcPr>
            <w:tcW w:w="298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0"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$880</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Trow</w:t>
            </w:r>
            <w:proofErr w:type="spellEnd"/>
            <w:r w:rsidRPr="00A873D3">
              <w:rPr>
                <w:rFonts w:eastAsia="Times New Roman"/>
                <w:color w:val="000000"/>
                <w:sz w:val="20"/>
                <w:szCs w:val="20"/>
              </w:rPr>
              <w:t xml:space="preserve"> Rd</w:t>
            </w:r>
          </w:p>
        </w:tc>
        <w:tc>
          <w:tcPr>
            <w:tcW w:w="312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Milford Rd : Old Wilton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0.47</w:t>
            </w:r>
          </w:p>
        </w:tc>
        <w:tc>
          <w:tcPr>
            <w:tcW w:w="298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90"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$3,278</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Deer Brook Way</w:t>
            </w:r>
          </w:p>
        </w:tc>
        <w:tc>
          <w:tcPr>
            <w:tcW w:w="312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 : End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0.09</w:t>
            </w:r>
          </w:p>
        </w:tc>
        <w:tc>
          <w:tcPr>
            <w:tcW w:w="298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90"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$763</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Gavin Rd</w:t>
            </w:r>
          </w:p>
        </w:tc>
        <w:tc>
          <w:tcPr>
            <w:tcW w:w="312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 : Amherst T/L</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0.27</w:t>
            </w:r>
          </w:p>
        </w:tc>
        <w:tc>
          <w:tcPr>
            <w:tcW w:w="298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0"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$1,094</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Secomb</w:t>
            </w:r>
            <w:proofErr w:type="spellEnd"/>
            <w:r w:rsidRPr="00A873D3">
              <w:rPr>
                <w:rFonts w:eastAsia="Times New Roman"/>
                <w:color w:val="000000"/>
                <w:sz w:val="20"/>
                <w:szCs w:val="20"/>
              </w:rPr>
              <w:t xml:space="preserve"> Rd</w:t>
            </w:r>
          </w:p>
        </w:tc>
        <w:tc>
          <w:tcPr>
            <w:tcW w:w="312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Amherst T/L : Pine Knoll Dr</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0.27</w:t>
            </w:r>
          </w:p>
        </w:tc>
        <w:tc>
          <w:tcPr>
            <w:tcW w:w="298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90"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$1,618</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Milford Rd</w:t>
            </w:r>
          </w:p>
        </w:tc>
        <w:tc>
          <w:tcPr>
            <w:tcW w:w="312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Trow</w:t>
            </w:r>
            <w:proofErr w:type="spellEnd"/>
            <w:r w:rsidRPr="00A873D3">
              <w:rPr>
                <w:rFonts w:eastAsia="Times New Roman"/>
                <w:color w:val="000000"/>
                <w:sz w:val="20"/>
                <w:szCs w:val="20"/>
              </w:rPr>
              <w:t xml:space="preserve"> Rd : Hutchinson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0.29</w:t>
            </w:r>
          </w:p>
        </w:tc>
        <w:tc>
          <w:tcPr>
            <w:tcW w:w="298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0"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$1,155</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Tater St</w:t>
            </w:r>
          </w:p>
        </w:tc>
        <w:tc>
          <w:tcPr>
            <w:tcW w:w="312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N. </w:t>
            </w:r>
            <w:proofErr w:type="spellStart"/>
            <w:r w:rsidRPr="00A873D3">
              <w:rPr>
                <w:rFonts w:eastAsia="Times New Roman"/>
                <w:color w:val="000000"/>
                <w:sz w:val="20"/>
                <w:szCs w:val="20"/>
              </w:rPr>
              <w:t>Mainst</w:t>
            </w:r>
            <w:proofErr w:type="spellEnd"/>
            <w:r w:rsidRPr="00A873D3">
              <w:rPr>
                <w:rFonts w:eastAsia="Times New Roman"/>
                <w:color w:val="000000"/>
                <w:sz w:val="20"/>
                <w:szCs w:val="20"/>
              </w:rPr>
              <w:t>. : Brook St</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0.02</w:t>
            </w:r>
          </w:p>
        </w:tc>
        <w:tc>
          <w:tcPr>
            <w:tcW w:w="298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0"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$69</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Kendall Hill Rd</w:t>
            </w:r>
          </w:p>
        </w:tc>
        <w:tc>
          <w:tcPr>
            <w:tcW w:w="312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Westgate Rd : </w:t>
            </w:r>
            <w:proofErr w:type="spellStart"/>
            <w:r w:rsidRPr="00A873D3">
              <w:rPr>
                <w:rFonts w:eastAsia="Times New Roman"/>
                <w:color w:val="000000"/>
                <w:sz w:val="20"/>
                <w:szCs w:val="20"/>
              </w:rPr>
              <w:t>Herlihy</w:t>
            </w:r>
            <w:proofErr w:type="spellEnd"/>
            <w:r w:rsidRPr="00A873D3">
              <w:rPr>
                <w:rFonts w:eastAsia="Times New Roman"/>
                <w:color w:val="000000"/>
                <w:sz w:val="20"/>
                <w:szCs w:val="20"/>
              </w:rPr>
              <w:t xml:space="preserve">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0.33</w:t>
            </w:r>
          </w:p>
        </w:tc>
        <w:tc>
          <w:tcPr>
            <w:tcW w:w="298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Hot Mix Patch</w:t>
            </w:r>
          </w:p>
        </w:tc>
        <w:tc>
          <w:tcPr>
            <w:tcW w:w="990"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$10,110</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Kendall Hill Rd</w:t>
            </w:r>
          </w:p>
        </w:tc>
        <w:tc>
          <w:tcPr>
            <w:tcW w:w="312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Herlihy</w:t>
            </w:r>
            <w:proofErr w:type="spellEnd"/>
            <w:r w:rsidRPr="00A873D3">
              <w:rPr>
                <w:rFonts w:eastAsia="Times New Roman"/>
                <w:color w:val="000000"/>
                <w:sz w:val="20"/>
                <w:szCs w:val="20"/>
              </w:rPr>
              <w:t xml:space="preserve"> Rd : Remington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0.11</w:t>
            </w:r>
          </w:p>
        </w:tc>
        <w:tc>
          <w:tcPr>
            <w:tcW w:w="298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990"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$307</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Grand Hill Rd</w:t>
            </w:r>
          </w:p>
        </w:tc>
        <w:tc>
          <w:tcPr>
            <w:tcW w:w="312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Boutwell</w:t>
            </w:r>
            <w:proofErr w:type="spellEnd"/>
            <w:r w:rsidRPr="00A873D3">
              <w:rPr>
                <w:rFonts w:eastAsia="Times New Roman"/>
                <w:color w:val="000000"/>
                <w:sz w:val="20"/>
                <w:szCs w:val="20"/>
              </w:rPr>
              <w:t xml:space="preserve"> Rd : End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0.27</w:t>
            </w:r>
          </w:p>
        </w:tc>
        <w:tc>
          <w:tcPr>
            <w:tcW w:w="298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90"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$1,101</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Dutton Cir</w:t>
            </w:r>
          </w:p>
        </w:tc>
        <w:tc>
          <w:tcPr>
            <w:tcW w:w="312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r w:rsidRPr="00A873D3">
              <w:rPr>
                <w:rFonts w:eastAsia="Times New Roman"/>
                <w:color w:val="000000"/>
                <w:sz w:val="20"/>
                <w:szCs w:val="20"/>
              </w:rPr>
              <w:t xml:space="preserve"> : End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0.46</w:t>
            </w:r>
          </w:p>
        </w:tc>
        <w:tc>
          <w:tcPr>
            <w:tcW w:w="2984"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990"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Lamson</w:t>
            </w:r>
            <w:proofErr w:type="spellEnd"/>
            <w:r w:rsidRPr="00A873D3">
              <w:rPr>
                <w:rFonts w:eastAsia="Times New Roman"/>
                <w:color w:val="000000"/>
                <w:sz w:val="20"/>
                <w:szCs w:val="20"/>
              </w:rPr>
              <w:t xml:space="preserve"> Rd</w:t>
            </w:r>
          </w:p>
        </w:tc>
        <w:tc>
          <w:tcPr>
            <w:tcW w:w="312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Begin Pavement : N. Main St</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0.04</w:t>
            </w:r>
          </w:p>
        </w:tc>
        <w:tc>
          <w:tcPr>
            <w:tcW w:w="2984"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990"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6"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Milford Rd</w:t>
            </w:r>
          </w:p>
        </w:tc>
        <w:tc>
          <w:tcPr>
            <w:tcW w:w="3129"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Purgatory Rd : Pavement Change</w:t>
            </w:r>
          </w:p>
        </w:tc>
        <w:tc>
          <w:tcPr>
            <w:tcW w:w="997"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0.28</w:t>
            </w:r>
          </w:p>
        </w:tc>
        <w:tc>
          <w:tcPr>
            <w:tcW w:w="2984"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replace 6" base, 2" surface</w:t>
            </w:r>
          </w:p>
        </w:tc>
        <w:tc>
          <w:tcPr>
            <w:tcW w:w="990" w:type="dxa"/>
            <w:gridSpan w:val="2"/>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$54,332</w:t>
            </w:r>
          </w:p>
        </w:tc>
      </w:tr>
      <w:tr w:rsidR="005018E1" w:rsidRPr="00A873D3" w:rsidTr="00D20E71">
        <w:trPr>
          <w:cantSplit/>
          <w:trHeight w:val="274"/>
          <w:jc w:val="center"/>
        </w:trPr>
        <w:tc>
          <w:tcPr>
            <w:tcW w:w="533"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9366" w:type="dxa"/>
            <w:gridSpan w:val="4"/>
            <w:tcBorders>
              <w:top w:val="double" w:sz="4" w:space="0" w:color="808080" w:themeColor="background1" w:themeShade="80"/>
              <w:bottom w:val="single" w:sz="12" w:space="0" w:color="auto"/>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b/>
                <w:bCs/>
                <w:color w:val="000000"/>
                <w:sz w:val="20"/>
                <w:szCs w:val="20"/>
              </w:rPr>
            </w:pPr>
            <w:r w:rsidRPr="00A873D3">
              <w:rPr>
                <w:rFonts w:eastAsia="Times New Roman"/>
                <w:b/>
                <w:bCs/>
                <w:color w:val="000000"/>
                <w:sz w:val="20"/>
                <w:szCs w:val="20"/>
              </w:rPr>
              <w:t xml:space="preserve">Total for Year 5: </w:t>
            </w:r>
          </w:p>
        </w:tc>
        <w:tc>
          <w:tcPr>
            <w:tcW w:w="990" w:type="dxa"/>
            <w:gridSpan w:val="2"/>
            <w:tcBorders>
              <w:top w:val="double" w:sz="4" w:space="0" w:color="808080" w:themeColor="background1" w:themeShade="80"/>
              <w:bottom w:val="single" w:sz="12" w:space="0" w:color="auto"/>
            </w:tcBorders>
            <w:shd w:val="clear" w:color="auto" w:fill="auto"/>
            <w:tcMar>
              <w:left w:w="43" w:type="dxa"/>
              <w:right w:w="29" w:type="dxa"/>
            </w:tcMar>
            <w:vAlign w:val="center"/>
            <w:hideMark/>
          </w:tcPr>
          <w:p w:rsidR="005018E1" w:rsidRPr="00581CEF" w:rsidRDefault="005018E1" w:rsidP="00D512C6">
            <w:pPr>
              <w:spacing w:before="0" w:after="0" w:line="240" w:lineRule="auto"/>
              <w:jc w:val="right"/>
              <w:rPr>
                <w:rFonts w:eastAsia="Times New Roman"/>
                <w:b/>
                <w:color w:val="000000"/>
                <w:sz w:val="20"/>
                <w:szCs w:val="20"/>
              </w:rPr>
            </w:pPr>
            <w:r w:rsidRPr="00581CEF">
              <w:rPr>
                <w:rFonts w:eastAsia="Times New Roman"/>
                <w:b/>
                <w:color w:val="000000"/>
                <w:sz w:val="20"/>
                <w:szCs w:val="20"/>
              </w:rPr>
              <w:t>$84,705</w:t>
            </w:r>
          </w:p>
        </w:tc>
      </w:tr>
    </w:tbl>
    <w:p w:rsidR="005018E1" w:rsidRPr="00A873D3" w:rsidRDefault="005018E1" w:rsidP="005018E1">
      <w:pPr>
        <w:spacing w:before="0" w:after="0" w:line="240" w:lineRule="auto"/>
      </w:pPr>
      <w:r w:rsidRPr="00A873D3">
        <w:br w:type="page"/>
      </w:r>
    </w:p>
    <w:tbl>
      <w:tblPr>
        <w:tblW w:w="10800" w:type="dxa"/>
        <w:jc w:val="center"/>
        <w:tblBorders>
          <w:top w:val="single" w:sz="12" w:space="0" w:color="auto"/>
          <w:bottom w:val="single" w:sz="12" w:space="0" w:color="auto"/>
          <w:insideH w:val="single" w:sz="6" w:space="0" w:color="808080" w:themeColor="background1" w:themeShade="80"/>
          <w:insideV w:val="single" w:sz="6" w:space="0" w:color="808080" w:themeColor="background1" w:themeShade="80"/>
        </w:tblBorders>
        <w:tblLayout w:type="fixed"/>
        <w:tblCellMar>
          <w:left w:w="58" w:type="dxa"/>
          <w:right w:w="43" w:type="dxa"/>
        </w:tblCellMar>
        <w:tblLook w:val="04A0" w:firstRow="1" w:lastRow="0" w:firstColumn="1" w:lastColumn="0" w:noHBand="0" w:noVBand="1"/>
      </w:tblPr>
      <w:tblGrid>
        <w:gridCol w:w="541"/>
        <w:gridCol w:w="2230"/>
        <w:gridCol w:w="3122"/>
        <w:gridCol w:w="982"/>
        <w:gridCol w:w="3015"/>
        <w:gridCol w:w="904"/>
        <w:gridCol w:w="6"/>
      </w:tblGrid>
      <w:tr w:rsidR="00D20E71" w:rsidRPr="00A873D3" w:rsidTr="00D20E71">
        <w:trPr>
          <w:gridAfter w:val="1"/>
          <w:wAfter w:w="6" w:type="dxa"/>
          <w:cantSplit/>
          <w:trHeight w:val="274"/>
          <w:tblHeader/>
          <w:jc w:val="center"/>
        </w:trPr>
        <w:tc>
          <w:tcPr>
            <w:tcW w:w="10889" w:type="dxa"/>
            <w:gridSpan w:val="6"/>
            <w:tcBorders>
              <w:top w:val="nil"/>
              <w:bottom w:val="single" w:sz="12" w:space="0" w:color="auto"/>
            </w:tcBorders>
            <w:shd w:val="clear" w:color="000000" w:fill="auto"/>
            <w:tcMar>
              <w:left w:w="43" w:type="dxa"/>
              <w:right w:w="29" w:type="dxa"/>
            </w:tcMar>
            <w:vAlign w:val="center"/>
          </w:tcPr>
          <w:p w:rsidR="00D20E71" w:rsidRPr="00A873D3" w:rsidRDefault="00D20E71" w:rsidP="00F25F88">
            <w:pPr>
              <w:pStyle w:val="MapsTables"/>
              <w:rPr>
                <w:rFonts w:eastAsia="Times New Roman"/>
                <w:bCs/>
                <w:color w:val="000000"/>
                <w:sz w:val="20"/>
                <w:szCs w:val="20"/>
              </w:rPr>
            </w:pPr>
            <w:r w:rsidRPr="00A873D3">
              <w:t>Table T-</w:t>
            </w:r>
            <w:r w:rsidR="00F25F88">
              <w:t>6</w:t>
            </w:r>
            <w:r>
              <w:t xml:space="preserve">: </w:t>
            </w:r>
            <w:r w:rsidRPr="00A873D3">
              <w:t>Repairs by Cost and Year</w:t>
            </w:r>
            <w:r>
              <w:t xml:space="preserve"> </w:t>
            </w:r>
            <w:r w:rsidRPr="005018E1">
              <w:rPr>
                <w:b w:val="0"/>
                <w:i/>
              </w:rPr>
              <w:t>(continued)</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val="restart"/>
            <w:tcBorders>
              <w:top w:val="single" w:sz="12" w:space="0" w:color="auto"/>
              <w:bottom w:val="single" w:sz="6" w:space="0" w:color="808080" w:themeColor="background1" w:themeShade="80"/>
              <w:right w:val="single" w:sz="6" w:space="0" w:color="808080" w:themeColor="background1" w:themeShade="80"/>
            </w:tcBorders>
            <w:shd w:val="clear" w:color="000000" w:fill="B8CCE4"/>
            <w:tcMar>
              <w:left w:w="43" w:type="dxa"/>
              <w:right w:w="29" w:type="dxa"/>
            </w:tcMar>
            <w:textDirection w:val="btLr"/>
            <w:vAlign w:val="center"/>
            <w:hideMark/>
          </w:tcPr>
          <w:p w:rsidR="005018E1" w:rsidRPr="00A873D3" w:rsidRDefault="005018E1" w:rsidP="00D512C6">
            <w:pPr>
              <w:spacing w:before="0" w:after="0" w:line="240" w:lineRule="auto"/>
              <w:jc w:val="center"/>
              <w:rPr>
                <w:rFonts w:eastAsia="Times New Roman"/>
                <w:b/>
                <w:bCs/>
                <w:color w:val="000000"/>
                <w:sz w:val="24"/>
                <w:szCs w:val="24"/>
              </w:rPr>
            </w:pPr>
            <w:r w:rsidRPr="00A873D3">
              <w:rPr>
                <w:rFonts w:eastAsia="Times New Roman"/>
                <w:b/>
                <w:bCs/>
                <w:color w:val="000000"/>
                <w:sz w:val="24"/>
                <w:szCs w:val="24"/>
              </w:rPr>
              <w:t>Year 6</w:t>
            </w:r>
          </w:p>
        </w:tc>
        <w:tc>
          <w:tcPr>
            <w:tcW w:w="2250"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Road</w:t>
            </w:r>
          </w:p>
        </w:tc>
        <w:tc>
          <w:tcPr>
            <w:tcW w:w="3150"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From : To</w:t>
            </w:r>
          </w:p>
        </w:tc>
        <w:tc>
          <w:tcPr>
            <w:tcW w:w="990"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Length (mi)</w:t>
            </w:r>
          </w:p>
        </w:tc>
        <w:tc>
          <w:tcPr>
            <w:tcW w:w="3042" w:type="dxa"/>
            <w:tcBorders>
              <w:top w:val="single" w:sz="12" w:space="0" w:color="auto"/>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Repair</w:t>
            </w:r>
          </w:p>
        </w:tc>
        <w:tc>
          <w:tcPr>
            <w:tcW w:w="918" w:type="dxa"/>
            <w:gridSpan w:val="2"/>
            <w:tcBorders>
              <w:top w:val="single" w:sz="12" w:space="0" w:color="auto"/>
              <w:left w:val="single" w:sz="6" w:space="0" w:color="808080" w:themeColor="background1" w:themeShade="80"/>
              <w:bottom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Cost</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Pinkham Ave</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 Main St : Temple St</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0.09</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$355</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Purgatory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S. Main St : </w:t>
            </w:r>
            <w:proofErr w:type="spellStart"/>
            <w:r w:rsidRPr="00A873D3">
              <w:rPr>
                <w:rFonts w:eastAsia="Times New Roman"/>
                <w:color w:val="000000"/>
                <w:sz w:val="20"/>
                <w:szCs w:val="20"/>
              </w:rPr>
              <w:t>Rangeway</w:t>
            </w:r>
            <w:proofErr w:type="spellEnd"/>
            <w:r w:rsidRPr="00A873D3">
              <w:rPr>
                <w:rFonts w:eastAsia="Times New Roman"/>
                <w:color w:val="000000"/>
                <w:sz w:val="20"/>
                <w:szCs w:val="20"/>
              </w:rPr>
              <w:t xml:space="preserve"> Rd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0.10</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$412</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Amherst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Main St : Smith Rd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0.04</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$120</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Purgatory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Milford Rd : Walter Hill Rd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0.06</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$184</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Smith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Boutwell</w:t>
            </w:r>
            <w:proofErr w:type="spellEnd"/>
            <w:r w:rsidRPr="00A873D3">
              <w:rPr>
                <w:rFonts w:eastAsia="Times New Roman"/>
                <w:color w:val="000000"/>
                <w:sz w:val="20"/>
                <w:szCs w:val="20"/>
              </w:rPr>
              <w:t xml:space="preserve"> Rd : End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0.13</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$789</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Purgatory Rd : </w:t>
            </w:r>
            <w:proofErr w:type="spellStart"/>
            <w:r w:rsidRPr="00A873D3">
              <w:rPr>
                <w:rFonts w:eastAsia="Times New Roman"/>
                <w:color w:val="000000"/>
                <w:sz w:val="20"/>
                <w:szCs w:val="20"/>
              </w:rPr>
              <w:t>Trow</w:t>
            </w:r>
            <w:proofErr w:type="spellEnd"/>
            <w:r w:rsidRPr="00A873D3">
              <w:rPr>
                <w:rFonts w:eastAsia="Times New Roman"/>
                <w:color w:val="000000"/>
                <w:sz w:val="20"/>
                <w:szCs w:val="20"/>
              </w:rPr>
              <w:t xml:space="preserve"> Rd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0.03</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$89</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Amherst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Smith Rd : Conant Ave</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0.07</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Hot Mix Patch</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$2,244</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Beech Hill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Hazen Rd : Black </w:t>
            </w:r>
            <w:proofErr w:type="spellStart"/>
            <w:r w:rsidRPr="00A873D3">
              <w:rPr>
                <w:rFonts w:eastAsia="Times New Roman"/>
                <w:color w:val="000000"/>
                <w:sz w:val="20"/>
                <w:szCs w:val="20"/>
              </w:rPr>
              <w:t>Brk</w:t>
            </w:r>
            <w:proofErr w:type="spellEnd"/>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0.09</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$385</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Twin Maple Ln</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Cross Rd : End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0.04</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$246</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Remington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Kendell</w:t>
            </w:r>
            <w:proofErr w:type="spellEnd"/>
            <w:r w:rsidRPr="00A873D3">
              <w:rPr>
                <w:rFonts w:eastAsia="Times New Roman"/>
                <w:color w:val="000000"/>
                <w:sz w:val="20"/>
                <w:szCs w:val="20"/>
              </w:rPr>
              <w:t xml:space="preserve"> Hill Rd : Class Vi Rd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0.26</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$1,846</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Secomb</w:t>
            </w:r>
            <w:proofErr w:type="spellEnd"/>
            <w:r w:rsidRPr="00A873D3">
              <w:rPr>
                <w:rFonts w:eastAsia="Times New Roman"/>
                <w:color w:val="000000"/>
                <w:sz w:val="20"/>
                <w:szCs w:val="20"/>
              </w:rPr>
              <w:t xml:space="preserve">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Pine Knoll Dr : S. Main St</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0.13</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Hot Mix Patch</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$4,233</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Twin Oaks Dr</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Westin Hill Rd : End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0.43</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$1,790</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Boutwell</w:t>
            </w:r>
            <w:proofErr w:type="spellEnd"/>
            <w:r w:rsidRPr="00A873D3">
              <w:rPr>
                <w:rFonts w:eastAsia="Times New Roman"/>
                <w:color w:val="000000"/>
                <w:sz w:val="20"/>
                <w:szCs w:val="20"/>
              </w:rPr>
              <w:t xml:space="preserve">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Grand Hill Rd : Smith Rd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0.20</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$1,207</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Beech Hill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Chestnut Cir : Hazen Dr</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1.09</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$4,512</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Beech Hill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Margaret Cir : Salisbury Rd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0.33</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$1,355</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Weston Hill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Twin Oaks Dr : End of Pavement</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0.23</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$647</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Joe English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End of Pavement : New Boston T/L</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0.25</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$2,340</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Carleton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Amherst Rd : Amherst Rd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0.42</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$1,220</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Hazen Rd : Cross Rd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0.36</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$1,489</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Weston Hill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Southview</w:t>
            </w:r>
            <w:proofErr w:type="spellEnd"/>
            <w:r w:rsidRPr="00A873D3">
              <w:rPr>
                <w:rFonts w:eastAsia="Times New Roman"/>
                <w:color w:val="000000"/>
                <w:sz w:val="20"/>
                <w:szCs w:val="20"/>
              </w:rPr>
              <w:t xml:space="preserve"> Dr : Twin Oaks Dr</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0.26</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$758</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Tater St</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Brook St : </w:t>
            </w:r>
            <w:proofErr w:type="spellStart"/>
            <w:r w:rsidRPr="00A873D3">
              <w:rPr>
                <w:rFonts w:eastAsia="Times New Roman"/>
                <w:color w:val="000000"/>
                <w:sz w:val="20"/>
                <w:szCs w:val="20"/>
              </w:rPr>
              <w:t>Batchelder</w:t>
            </w:r>
            <w:proofErr w:type="spellEnd"/>
            <w:r w:rsidRPr="00A873D3">
              <w:rPr>
                <w:rFonts w:eastAsia="Times New Roman"/>
                <w:color w:val="000000"/>
                <w:sz w:val="20"/>
                <w:szCs w:val="20"/>
              </w:rPr>
              <w:t xml:space="preserve"> Rd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0.16</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$678</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Lamson</w:t>
            </w:r>
            <w:proofErr w:type="spellEnd"/>
            <w:r w:rsidRPr="00A873D3">
              <w:rPr>
                <w:rFonts w:eastAsia="Times New Roman"/>
                <w:color w:val="000000"/>
                <w:sz w:val="20"/>
                <w:szCs w:val="20"/>
              </w:rPr>
              <w:t xml:space="preserve">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Cross Rd : Horton Rd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0.42</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$3,841</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Kendall Hill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Remington Rd : Gregory St</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0.56</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$2,328</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Beech Hill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N. Main St : </w:t>
            </w: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0.08</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$678</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Beech Hill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r w:rsidRPr="00A873D3">
              <w:rPr>
                <w:rFonts w:eastAsia="Times New Roman"/>
                <w:color w:val="000000"/>
                <w:sz w:val="20"/>
                <w:szCs w:val="20"/>
              </w:rPr>
              <w:t xml:space="preserve"> : Pavement Change</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0.20</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$834</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Amherst Rd</w:t>
            </w:r>
          </w:p>
        </w:tc>
        <w:tc>
          <w:tcPr>
            <w:tcW w:w="31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Pavement Change : Spring Hill Rd</w:t>
            </w:r>
          </w:p>
        </w:tc>
        <w:tc>
          <w:tcPr>
            <w:tcW w:w="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0.10</w:t>
            </w:r>
          </w:p>
        </w:tc>
        <w:tc>
          <w:tcPr>
            <w:tcW w:w="30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91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$291</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6" w:space="0" w:color="808080" w:themeColor="background1" w:themeShade="80"/>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250"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Purgatory Rd</w:t>
            </w:r>
          </w:p>
        </w:tc>
        <w:tc>
          <w:tcPr>
            <w:tcW w:w="3150"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Pavement Change : Old Wilton Rd</w:t>
            </w:r>
          </w:p>
        </w:tc>
        <w:tc>
          <w:tcPr>
            <w:tcW w:w="990"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0.11</w:t>
            </w:r>
          </w:p>
        </w:tc>
        <w:tc>
          <w:tcPr>
            <w:tcW w:w="3042" w:type="dxa"/>
            <w:tcBorders>
              <w:top w:val="single" w:sz="6" w:space="0" w:color="808080" w:themeColor="background1" w:themeShade="80"/>
              <w:left w:val="single" w:sz="6" w:space="0" w:color="808080" w:themeColor="background1" w:themeShade="80"/>
              <w:bottom w:val="double" w:sz="4" w:space="0" w:color="808080" w:themeColor="background1" w:themeShade="80"/>
              <w:right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918" w:type="dxa"/>
            <w:gridSpan w:val="2"/>
            <w:tcBorders>
              <w:top w:val="single" w:sz="6" w:space="0" w:color="808080" w:themeColor="background1" w:themeShade="80"/>
              <w:left w:val="single" w:sz="6" w:space="0" w:color="808080" w:themeColor="background1" w:themeShade="80"/>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$325</w:t>
            </w:r>
          </w:p>
        </w:tc>
      </w:tr>
      <w:tr w:rsidR="005018E1" w:rsidRPr="00A873D3" w:rsidTr="00D20E71">
        <w:tblPrEx>
          <w:tblBorders>
            <w:top w:val="none" w:sz="0" w:space="0" w:color="auto"/>
            <w:bottom w:val="none" w:sz="0" w:space="0" w:color="auto"/>
            <w:insideH w:val="none" w:sz="0" w:space="0" w:color="auto"/>
            <w:insideV w:val="none" w:sz="0" w:space="0" w:color="auto"/>
          </w:tblBorders>
        </w:tblPrEx>
        <w:trPr>
          <w:cantSplit/>
          <w:trHeight w:val="274"/>
          <w:jc w:val="center"/>
        </w:trPr>
        <w:tc>
          <w:tcPr>
            <w:tcW w:w="545" w:type="dxa"/>
            <w:vMerge/>
            <w:tcBorders>
              <w:top w:val="single" w:sz="6" w:space="0" w:color="808080" w:themeColor="background1" w:themeShade="80"/>
              <w:bottom w:val="single" w:sz="12" w:space="0" w:color="auto"/>
              <w:right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9432" w:type="dxa"/>
            <w:gridSpan w:val="4"/>
            <w:tcBorders>
              <w:top w:val="double" w:sz="4" w:space="0" w:color="808080" w:themeColor="background1" w:themeShade="80"/>
              <w:left w:val="single" w:sz="6" w:space="0" w:color="808080" w:themeColor="background1" w:themeShade="80"/>
              <w:bottom w:val="single" w:sz="12" w:space="0" w:color="auto"/>
              <w:right w:val="single" w:sz="6" w:space="0" w:color="808080" w:themeColor="background1" w:themeShade="80"/>
            </w:tcBorders>
            <w:shd w:val="clear" w:color="auto" w:fill="auto"/>
            <w:tcMar>
              <w:left w:w="43" w:type="dxa"/>
              <w:right w:w="29" w:type="dxa"/>
            </w:tcMar>
            <w:vAlign w:val="center"/>
            <w:hideMark/>
          </w:tcPr>
          <w:p w:rsidR="005018E1" w:rsidRPr="00581CEF" w:rsidRDefault="005018E1" w:rsidP="00D512C6">
            <w:pPr>
              <w:spacing w:before="0" w:after="0" w:line="240" w:lineRule="auto"/>
              <w:jc w:val="right"/>
              <w:rPr>
                <w:rFonts w:eastAsia="Times New Roman"/>
                <w:b/>
                <w:bCs/>
                <w:color w:val="000000"/>
                <w:sz w:val="20"/>
                <w:szCs w:val="20"/>
              </w:rPr>
            </w:pPr>
            <w:r w:rsidRPr="00581CEF">
              <w:rPr>
                <w:rFonts w:eastAsia="Times New Roman"/>
                <w:b/>
                <w:bCs/>
                <w:color w:val="000000"/>
                <w:sz w:val="20"/>
                <w:szCs w:val="20"/>
              </w:rPr>
              <w:t xml:space="preserve">Total for Year 6: </w:t>
            </w:r>
          </w:p>
        </w:tc>
        <w:tc>
          <w:tcPr>
            <w:tcW w:w="918" w:type="dxa"/>
            <w:gridSpan w:val="2"/>
            <w:tcBorders>
              <w:top w:val="double" w:sz="4" w:space="0" w:color="808080" w:themeColor="background1" w:themeShade="80"/>
              <w:left w:val="single" w:sz="6" w:space="0" w:color="808080" w:themeColor="background1" w:themeShade="80"/>
              <w:bottom w:val="single" w:sz="12" w:space="0" w:color="auto"/>
            </w:tcBorders>
            <w:shd w:val="clear" w:color="auto" w:fill="auto"/>
            <w:tcMar>
              <w:left w:w="43" w:type="dxa"/>
              <w:right w:w="29" w:type="dxa"/>
            </w:tcMar>
            <w:vAlign w:val="center"/>
            <w:hideMark/>
          </w:tcPr>
          <w:p w:rsidR="005018E1" w:rsidRPr="00581CEF" w:rsidRDefault="005018E1" w:rsidP="00D512C6">
            <w:pPr>
              <w:spacing w:before="0" w:after="0" w:line="240" w:lineRule="auto"/>
              <w:jc w:val="right"/>
              <w:rPr>
                <w:rFonts w:eastAsia="Times New Roman"/>
                <w:b/>
                <w:color w:val="000000"/>
                <w:sz w:val="20"/>
                <w:szCs w:val="20"/>
              </w:rPr>
            </w:pPr>
            <w:r w:rsidRPr="00581CEF">
              <w:rPr>
                <w:rFonts w:eastAsia="Times New Roman"/>
                <w:b/>
                <w:color w:val="000000"/>
                <w:sz w:val="20"/>
                <w:szCs w:val="20"/>
              </w:rPr>
              <w:t>$35,198</w:t>
            </w:r>
          </w:p>
        </w:tc>
      </w:tr>
    </w:tbl>
    <w:p w:rsidR="005018E1" w:rsidRPr="00A873D3" w:rsidRDefault="005018E1" w:rsidP="005018E1"/>
    <w:p w:rsidR="005018E1" w:rsidRPr="00A873D3" w:rsidRDefault="005018E1" w:rsidP="005018E1">
      <w:pPr>
        <w:spacing w:before="0" w:after="0" w:line="240" w:lineRule="auto"/>
      </w:pPr>
      <w:r w:rsidRPr="00A873D3">
        <w:br w:type="page"/>
      </w:r>
    </w:p>
    <w:tbl>
      <w:tblPr>
        <w:tblW w:w="10989" w:type="dxa"/>
        <w:jc w:val="center"/>
        <w:tblBorders>
          <w:top w:val="single" w:sz="12" w:space="0" w:color="auto"/>
          <w:bottom w:val="single" w:sz="12" w:space="0" w:color="auto"/>
          <w:insideH w:val="single" w:sz="6" w:space="0" w:color="808080" w:themeColor="background1" w:themeShade="80"/>
          <w:insideV w:val="single" w:sz="6" w:space="0" w:color="808080" w:themeColor="background1" w:themeShade="80"/>
        </w:tblBorders>
        <w:tblLayout w:type="fixed"/>
        <w:tblCellMar>
          <w:left w:w="58" w:type="dxa"/>
          <w:right w:w="43" w:type="dxa"/>
        </w:tblCellMar>
        <w:tblLook w:val="04A0" w:firstRow="1" w:lastRow="0" w:firstColumn="1" w:lastColumn="0" w:noHBand="0" w:noVBand="1"/>
      </w:tblPr>
      <w:tblGrid>
        <w:gridCol w:w="671"/>
        <w:gridCol w:w="2070"/>
        <w:gridCol w:w="3189"/>
        <w:gridCol w:w="997"/>
        <w:gridCol w:w="3051"/>
        <w:gridCol w:w="822"/>
        <w:gridCol w:w="189"/>
      </w:tblGrid>
      <w:tr w:rsidR="00D20E71" w:rsidRPr="00A873D3" w:rsidTr="00D20E71">
        <w:trPr>
          <w:gridAfter w:val="1"/>
          <w:wAfter w:w="189" w:type="dxa"/>
          <w:cantSplit/>
          <w:trHeight w:val="274"/>
          <w:tblHeader/>
          <w:jc w:val="center"/>
        </w:trPr>
        <w:tc>
          <w:tcPr>
            <w:tcW w:w="10800" w:type="dxa"/>
            <w:gridSpan w:val="6"/>
            <w:tcBorders>
              <w:top w:val="nil"/>
              <w:bottom w:val="single" w:sz="12" w:space="0" w:color="auto"/>
            </w:tcBorders>
            <w:shd w:val="clear" w:color="000000" w:fill="auto"/>
            <w:tcMar>
              <w:left w:w="43" w:type="dxa"/>
              <w:right w:w="29" w:type="dxa"/>
            </w:tcMar>
            <w:vAlign w:val="center"/>
          </w:tcPr>
          <w:p w:rsidR="00D20E71" w:rsidRPr="00A873D3" w:rsidRDefault="00D20E71" w:rsidP="00F25F88">
            <w:pPr>
              <w:pStyle w:val="MapsTables"/>
              <w:rPr>
                <w:rFonts w:eastAsia="Times New Roman"/>
                <w:bCs/>
                <w:color w:val="000000"/>
                <w:sz w:val="20"/>
                <w:szCs w:val="20"/>
              </w:rPr>
            </w:pPr>
            <w:r w:rsidRPr="00A873D3">
              <w:t>Table T-</w:t>
            </w:r>
            <w:r w:rsidR="00F25F88">
              <w:t>6</w:t>
            </w:r>
            <w:r>
              <w:t xml:space="preserve">: </w:t>
            </w:r>
            <w:r w:rsidRPr="00A873D3">
              <w:t>Repairs by Cost and Year</w:t>
            </w:r>
            <w:r>
              <w:t xml:space="preserve"> </w:t>
            </w:r>
            <w:r w:rsidRPr="005018E1">
              <w:rPr>
                <w:b w:val="0"/>
                <w:i/>
              </w:rPr>
              <w:t>(continued)</w:t>
            </w:r>
          </w:p>
        </w:tc>
      </w:tr>
      <w:tr w:rsidR="005018E1" w:rsidRPr="00A873D3" w:rsidTr="00D20E71">
        <w:tblPrEx>
          <w:tblCellMar>
            <w:right w:w="29" w:type="dxa"/>
          </w:tblCellMar>
        </w:tblPrEx>
        <w:trPr>
          <w:cantSplit/>
          <w:trHeight w:val="274"/>
          <w:jc w:val="center"/>
        </w:trPr>
        <w:tc>
          <w:tcPr>
            <w:tcW w:w="671" w:type="dxa"/>
            <w:vMerge w:val="restart"/>
            <w:shd w:val="clear" w:color="000000" w:fill="B8CCE4"/>
            <w:tcMar>
              <w:left w:w="43" w:type="dxa"/>
              <w:right w:w="29" w:type="dxa"/>
            </w:tcMar>
            <w:textDirection w:val="btLr"/>
            <w:vAlign w:val="center"/>
            <w:hideMark/>
          </w:tcPr>
          <w:p w:rsidR="005018E1" w:rsidRPr="00A873D3" w:rsidRDefault="005018E1" w:rsidP="00D512C6">
            <w:pPr>
              <w:spacing w:before="0" w:after="0" w:line="240" w:lineRule="auto"/>
              <w:jc w:val="center"/>
              <w:rPr>
                <w:rFonts w:eastAsia="Times New Roman"/>
                <w:b/>
                <w:bCs/>
                <w:color w:val="000000"/>
                <w:sz w:val="24"/>
                <w:szCs w:val="24"/>
              </w:rPr>
            </w:pPr>
            <w:r w:rsidRPr="00A873D3">
              <w:rPr>
                <w:rFonts w:eastAsia="Times New Roman"/>
                <w:b/>
                <w:bCs/>
                <w:color w:val="000000"/>
                <w:sz w:val="24"/>
                <w:szCs w:val="24"/>
              </w:rPr>
              <w:t>Year 7</w:t>
            </w:r>
          </w:p>
        </w:tc>
        <w:tc>
          <w:tcPr>
            <w:tcW w:w="2070"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Road</w:t>
            </w:r>
          </w:p>
        </w:tc>
        <w:tc>
          <w:tcPr>
            <w:tcW w:w="3189"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From : To</w:t>
            </w:r>
          </w:p>
        </w:tc>
        <w:tc>
          <w:tcPr>
            <w:tcW w:w="997"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Length (mi)</w:t>
            </w:r>
          </w:p>
        </w:tc>
        <w:tc>
          <w:tcPr>
            <w:tcW w:w="3051"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Repair</w:t>
            </w:r>
          </w:p>
        </w:tc>
        <w:tc>
          <w:tcPr>
            <w:tcW w:w="1011" w:type="dxa"/>
            <w:gridSpan w:val="2"/>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Cost</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Pinkham Ave</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Temple St : Cemetery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0.07</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Rangeway</w:t>
            </w:r>
            <w:proofErr w:type="spellEnd"/>
            <w:r w:rsidRPr="00A873D3">
              <w:rPr>
                <w:rFonts w:eastAsia="Times New Roman"/>
                <w:color w:val="000000"/>
                <w:sz w:val="20"/>
                <w:szCs w:val="20"/>
              </w:rPr>
              <w:t xml:space="preserve"> Rd</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Purgatory Rd : Kittredge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0.29</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$24,947</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Trow</w:t>
            </w:r>
            <w:proofErr w:type="spellEnd"/>
            <w:r w:rsidRPr="00A873D3">
              <w:rPr>
                <w:rFonts w:eastAsia="Times New Roman"/>
                <w:color w:val="000000"/>
                <w:sz w:val="20"/>
                <w:szCs w:val="20"/>
              </w:rPr>
              <w:t xml:space="preserve"> Rd : </w:t>
            </w:r>
            <w:proofErr w:type="spellStart"/>
            <w:r w:rsidRPr="00A873D3">
              <w:rPr>
                <w:rFonts w:eastAsia="Times New Roman"/>
                <w:color w:val="000000"/>
                <w:sz w:val="20"/>
                <w:szCs w:val="20"/>
              </w:rPr>
              <w:t>Trappist</w:t>
            </w:r>
            <w:proofErr w:type="spellEnd"/>
            <w:r w:rsidRPr="00A873D3">
              <w:rPr>
                <w:rFonts w:eastAsia="Times New Roman"/>
                <w:color w:val="000000"/>
                <w:sz w:val="20"/>
                <w:szCs w:val="20"/>
              </w:rPr>
              <w:t xml:space="preserve"> Cir</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0.22</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$17,118</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Beech Hill Rd</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Black </w:t>
            </w:r>
            <w:proofErr w:type="spellStart"/>
            <w:r w:rsidRPr="00A873D3">
              <w:rPr>
                <w:rFonts w:eastAsia="Times New Roman"/>
                <w:color w:val="000000"/>
                <w:sz w:val="20"/>
                <w:szCs w:val="20"/>
              </w:rPr>
              <w:t>Brk</w:t>
            </w:r>
            <w:proofErr w:type="spellEnd"/>
            <w:r w:rsidRPr="00A873D3">
              <w:rPr>
                <w:rFonts w:eastAsia="Times New Roman"/>
                <w:color w:val="000000"/>
                <w:sz w:val="20"/>
                <w:szCs w:val="20"/>
              </w:rPr>
              <w:t xml:space="preserve"> : Greenwood Way</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0.11</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Herlihy</w:t>
            </w:r>
            <w:proofErr w:type="spellEnd"/>
            <w:r w:rsidRPr="00A873D3">
              <w:rPr>
                <w:rFonts w:eastAsia="Times New Roman"/>
                <w:color w:val="000000"/>
                <w:sz w:val="20"/>
                <w:szCs w:val="20"/>
              </w:rPr>
              <w:t xml:space="preserve"> Rd : Kendal Hill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1.19</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$12,527</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Mobile Coach Ln</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Third St : End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0.19</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$570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Salisbury Rd</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Beech Hill Rd : T/L</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0.05</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$495</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Daland</w:t>
            </w:r>
            <w:proofErr w:type="spellEnd"/>
            <w:r w:rsidRPr="00A873D3">
              <w:rPr>
                <w:rFonts w:eastAsia="Times New Roman"/>
                <w:color w:val="000000"/>
                <w:sz w:val="20"/>
                <w:szCs w:val="20"/>
              </w:rPr>
              <w:t xml:space="preserve"> Cir</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Hazen Rd : End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0.22</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$652</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Bear Brook Way : Deer Brook Way</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0.01</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$42</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Deer Brook Way : Amherst T/L</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0.60</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$1,779</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Gavin Rd : Bear Brook Way</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0.25</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$735</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Hutchinson Rd</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Third St : Old Milford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0.05</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Hot Mix Patch</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$1,799</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Dow Rd : Milford T/L</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0.53</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$40,568</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Walter Hill Rd</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Purgatory Rd : End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0.18</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Cross Rd</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Horton Rd : </w:t>
            </w:r>
            <w:proofErr w:type="spellStart"/>
            <w:r w:rsidRPr="00A873D3">
              <w:rPr>
                <w:rFonts w:eastAsia="Times New Roman"/>
                <w:color w:val="000000"/>
                <w:sz w:val="20"/>
                <w:szCs w:val="20"/>
              </w:rPr>
              <w:t>Lamson</w:t>
            </w:r>
            <w:proofErr w:type="spellEnd"/>
            <w:r w:rsidRPr="00A873D3">
              <w:rPr>
                <w:rFonts w:eastAsia="Times New Roman"/>
                <w:color w:val="000000"/>
                <w:sz w:val="20"/>
                <w:szCs w:val="20"/>
              </w:rPr>
              <w:t xml:space="preserve">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0.41</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$3,434</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Salisbury Rd</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Wallace Ln : Beech Hill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1.73</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$18,234</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Levesque Ln</w:t>
            </w:r>
          </w:p>
        </w:tc>
        <w:tc>
          <w:tcPr>
            <w:tcW w:w="3189"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Change in Pavement : End</w:t>
            </w:r>
          </w:p>
        </w:tc>
        <w:tc>
          <w:tcPr>
            <w:tcW w:w="997"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0.14</w:t>
            </w:r>
          </w:p>
        </w:tc>
        <w:tc>
          <w:tcPr>
            <w:tcW w:w="3051"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Fill/seal cracks</w:t>
            </w:r>
          </w:p>
        </w:tc>
        <w:tc>
          <w:tcPr>
            <w:tcW w:w="1011" w:type="dxa"/>
            <w:gridSpan w:val="2"/>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$402</w:t>
            </w:r>
          </w:p>
        </w:tc>
      </w:tr>
      <w:tr w:rsidR="005018E1" w:rsidRPr="00A873D3" w:rsidTr="00D20E71">
        <w:tblPrEx>
          <w:tblCellMar>
            <w:right w:w="29" w:type="dxa"/>
          </w:tblCellMar>
        </w:tblPrEx>
        <w:trPr>
          <w:cantSplit/>
          <w:trHeight w:val="274"/>
          <w:jc w:val="center"/>
        </w:trPr>
        <w:tc>
          <w:tcPr>
            <w:tcW w:w="671" w:type="dxa"/>
            <w:vMerge/>
            <w:tcBorders>
              <w:bottom w:val="single" w:sz="12" w:space="0" w:color="auto"/>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9307" w:type="dxa"/>
            <w:gridSpan w:val="4"/>
            <w:tcBorders>
              <w:top w:val="double" w:sz="4" w:space="0" w:color="808080" w:themeColor="background1" w:themeShade="80"/>
              <w:bottom w:val="single" w:sz="12" w:space="0" w:color="auto"/>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b/>
                <w:bCs/>
                <w:color w:val="000000"/>
                <w:sz w:val="20"/>
                <w:szCs w:val="20"/>
              </w:rPr>
            </w:pPr>
            <w:r w:rsidRPr="00A873D3">
              <w:rPr>
                <w:rFonts w:eastAsia="Times New Roman"/>
                <w:b/>
                <w:bCs/>
                <w:color w:val="000000"/>
                <w:sz w:val="20"/>
                <w:szCs w:val="20"/>
              </w:rPr>
              <w:t xml:space="preserve">Total for Year 7: </w:t>
            </w:r>
          </w:p>
        </w:tc>
        <w:tc>
          <w:tcPr>
            <w:tcW w:w="1011" w:type="dxa"/>
            <w:gridSpan w:val="2"/>
            <w:tcBorders>
              <w:top w:val="double" w:sz="4" w:space="0" w:color="808080" w:themeColor="background1" w:themeShade="80"/>
              <w:bottom w:val="single" w:sz="12" w:space="0" w:color="auto"/>
            </w:tcBorders>
            <w:shd w:val="clear" w:color="auto" w:fill="auto"/>
            <w:tcMar>
              <w:left w:w="43" w:type="dxa"/>
              <w:right w:w="29" w:type="dxa"/>
            </w:tcMar>
            <w:vAlign w:val="center"/>
            <w:hideMark/>
          </w:tcPr>
          <w:p w:rsidR="005018E1" w:rsidRPr="00581CEF" w:rsidRDefault="005018E1" w:rsidP="00D512C6">
            <w:pPr>
              <w:spacing w:before="0" w:after="0" w:line="240" w:lineRule="auto"/>
              <w:jc w:val="right"/>
              <w:rPr>
                <w:rFonts w:eastAsia="Times New Roman"/>
                <w:b/>
                <w:color w:val="000000"/>
                <w:sz w:val="20"/>
                <w:szCs w:val="20"/>
              </w:rPr>
            </w:pPr>
            <w:r w:rsidRPr="00581CEF">
              <w:rPr>
                <w:rFonts w:eastAsia="Times New Roman"/>
                <w:b/>
                <w:color w:val="000000"/>
                <w:sz w:val="20"/>
                <w:szCs w:val="20"/>
              </w:rPr>
              <w:t>$123,300</w:t>
            </w:r>
          </w:p>
        </w:tc>
      </w:tr>
      <w:tr w:rsidR="005018E1" w:rsidRPr="00A873D3" w:rsidTr="00D20E71">
        <w:tblPrEx>
          <w:tblCellMar>
            <w:right w:w="29" w:type="dxa"/>
          </w:tblCellMar>
        </w:tblPrEx>
        <w:trPr>
          <w:cantSplit/>
          <w:trHeight w:val="274"/>
          <w:jc w:val="center"/>
        </w:trPr>
        <w:tc>
          <w:tcPr>
            <w:tcW w:w="671" w:type="dxa"/>
            <w:vMerge w:val="restart"/>
            <w:tcBorders>
              <w:top w:val="single" w:sz="12" w:space="0" w:color="auto"/>
              <w:bottom w:val="single" w:sz="6" w:space="0" w:color="808080" w:themeColor="background1" w:themeShade="80"/>
            </w:tcBorders>
            <w:shd w:val="clear" w:color="000000" w:fill="B8CCE4"/>
            <w:tcMar>
              <w:left w:w="43" w:type="dxa"/>
              <w:right w:w="29" w:type="dxa"/>
            </w:tcMar>
            <w:textDirection w:val="btLr"/>
            <w:vAlign w:val="center"/>
            <w:hideMark/>
          </w:tcPr>
          <w:p w:rsidR="005018E1" w:rsidRPr="00A873D3" w:rsidRDefault="005018E1" w:rsidP="00D512C6">
            <w:pPr>
              <w:spacing w:before="0" w:after="0" w:line="240" w:lineRule="auto"/>
              <w:jc w:val="center"/>
              <w:rPr>
                <w:rFonts w:eastAsia="Times New Roman"/>
                <w:b/>
                <w:bCs/>
                <w:color w:val="000000"/>
                <w:sz w:val="24"/>
                <w:szCs w:val="24"/>
              </w:rPr>
            </w:pPr>
            <w:r w:rsidRPr="00A873D3">
              <w:br w:type="page"/>
            </w:r>
            <w:r w:rsidRPr="00A873D3">
              <w:rPr>
                <w:rFonts w:eastAsia="Times New Roman"/>
                <w:b/>
                <w:bCs/>
                <w:color w:val="000000"/>
                <w:sz w:val="24"/>
                <w:szCs w:val="24"/>
              </w:rPr>
              <w:t>Year 8</w:t>
            </w:r>
          </w:p>
        </w:tc>
        <w:tc>
          <w:tcPr>
            <w:tcW w:w="2070" w:type="dxa"/>
            <w:tcBorders>
              <w:top w:val="single" w:sz="12" w:space="0" w:color="auto"/>
              <w:bottom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Road</w:t>
            </w:r>
          </w:p>
        </w:tc>
        <w:tc>
          <w:tcPr>
            <w:tcW w:w="3189" w:type="dxa"/>
            <w:tcBorders>
              <w:top w:val="single" w:sz="12" w:space="0" w:color="auto"/>
              <w:bottom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From : To</w:t>
            </w:r>
          </w:p>
        </w:tc>
        <w:tc>
          <w:tcPr>
            <w:tcW w:w="997" w:type="dxa"/>
            <w:tcBorders>
              <w:top w:val="single" w:sz="12" w:space="0" w:color="auto"/>
              <w:bottom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Length (mi)</w:t>
            </w:r>
          </w:p>
        </w:tc>
        <w:tc>
          <w:tcPr>
            <w:tcW w:w="3051" w:type="dxa"/>
            <w:tcBorders>
              <w:top w:val="single" w:sz="12" w:space="0" w:color="auto"/>
              <w:bottom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Repair</w:t>
            </w:r>
          </w:p>
        </w:tc>
        <w:tc>
          <w:tcPr>
            <w:tcW w:w="1011" w:type="dxa"/>
            <w:gridSpan w:val="2"/>
            <w:tcBorders>
              <w:top w:val="single" w:sz="12" w:space="0" w:color="auto"/>
              <w:bottom w:val="single" w:sz="6" w:space="0" w:color="808080" w:themeColor="background1" w:themeShade="80"/>
            </w:tcBorders>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Cost</w:t>
            </w:r>
          </w:p>
        </w:tc>
      </w:tr>
      <w:tr w:rsidR="005018E1" w:rsidRPr="00A873D3" w:rsidTr="00D20E71">
        <w:tblPrEx>
          <w:tblCellMar>
            <w:right w:w="29" w:type="dxa"/>
          </w:tblCellMar>
        </w:tblPrEx>
        <w:trPr>
          <w:cantSplit/>
          <w:trHeight w:val="274"/>
          <w:jc w:val="center"/>
        </w:trPr>
        <w:tc>
          <w:tcPr>
            <w:tcW w:w="671" w:type="dxa"/>
            <w:vMerge/>
            <w:tcBorders>
              <w:top w:val="single" w:sz="6" w:space="0" w:color="808080" w:themeColor="background1" w:themeShade="80"/>
            </w:tcBorders>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tcBorders>
              <w:top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Smith Rd</w:t>
            </w:r>
          </w:p>
        </w:tc>
        <w:tc>
          <w:tcPr>
            <w:tcW w:w="3189" w:type="dxa"/>
            <w:tcBorders>
              <w:top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Old Amherst Rd : </w:t>
            </w:r>
            <w:proofErr w:type="spellStart"/>
            <w:r w:rsidRPr="00A873D3">
              <w:rPr>
                <w:rFonts w:eastAsia="Times New Roman"/>
                <w:color w:val="000000"/>
                <w:sz w:val="20"/>
                <w:szCs w:val="20"/>
              </w:rPr>
              <w:t>Boutwell</w:t>
            </w:r>
            <w:proofErr w:type="spellEnd"/>
            <w:r w:rsidRPr="00A873D3">
              <w:rPr>
                <w:rFonts w:eastAsia="Times New Roman"/>
                <w:color w:val="000000"/>
                <w:sz w:val="20"/>
                <w:szCs w:val="20"/>
              </w:rPr>
              <w:t xml:space="preserve"> Rd</w:t>
            </w:r>
          </w:p>
        </w:tc>
        <w:tc>
          <w:tcPr>
            <w:tcW w:w="997" w:type="dxa"/>
            <w:tcBorders>
              <w:top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0.21</w:t>
            </w:r>
          </w:p>
        </w:tc>
        <w:tc>
          <w:tcPr>
            <w:tcW w:w="3051" w:type="dxa"/>
            <w:tcBorders>
              <w:top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11" w:type="dxa"/>
            <w:gridSpan w:val="2"/>
            <w:tcBorders>
              <w:top w:val="single" w:sz="6"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$1,361</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Mason Rd</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Old Amherst Rd : </w:t>
            </w:r>
            <w:proofErr w:type="spellStart"/>
            <w:r w:rsidRPr="00A873D3">
              <w:rPr>
                <w:rFonts w:eastAsia="Times New Roman"/>
                <w:color w:val="000000"/>
                <w:sz w:val="20"/>
                <w:szCs w:val="20"/>
              </w:rPr>
              <w:t>Tascherau</w:t>
            </w:r>
            <w:proofErr w:type="spellEnd"/>
            <w:r w:rsidRPr="00A873D3">
              <w:rPr>
                <w:rFonts w:eastAsia="Times New Roman"/>
                <w:color w:val="000000"/>
                <w:sz w:val="20"/>
                <w:szCs w:val="20"/>
              </w:rPr>
              <w:t xml:space="preserve"> Dr</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0.09</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Hot Mix Patch</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$3,159</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Rangeway</w:t>
            </w:r>
            <w:proofErr w:type="spellEnd"/>
            <w:r w:rsidRPr="00A873D3">
              <w:rPr>
                <w:rFonts w:eastAsia="Times New Roman"/>
                <w:color w:val="000000"/>
                <w:sz w:val="20"/>
                <w:szCs w:val="20"/>
              </w:rPr>
              <w:t xml:space="preserve"> Rd</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Kittredge Rd : End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0.13</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$12,535</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Purgatory Rd</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Rangeway</w:t>
            </w:r>
            <w:proofErr w:type="spellEnd"/>
            <w:r w:rsidRPr="00A873D3">
              <w:rPr>
                <w:rFonts w:eastAsia="Times New Roman"/>
                <w:color w:val="000000"/>
                <w:sz w:val="20"/>
                <w:szCs w:val="20"/>
              </w:rPr>
              <w:t xml:space="preserve"> Rd : Old Milford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0.27</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New Boston T/L : Hazen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0.49</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Cranes Crossing</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r w:rsidRPr="00A873D3">
              <w:rPr>
                <w:rFonts w:eastAsia="Times New Roman"/>
                <w:color w:val="000000"/>
                <w:sz w:val="20"/>
                <w:szCs w:val="20"/>
              </w:rPr>
              <w:t xml:space="preserve"> : </w:t>
            </w:r>
            <w:proofErr w:type="spellStart"/>
            <w:r w:rsidRPr="00A873D3">
              <w:rPr>
                <w:rFonts w:eastAsia="Times New Roman"/>
                <w:color w:val="000000"/>
                <w:sz w:val="20"/>
                <w:szCs w:val="20"/>
              </w:rPr>
              <w:t>Culde</w:t>
            </w:r>
            <w:proofErr w:type="spellEnd"/>
            <w:r w:rsidRPr="00A873D3">
              <w:rPr>
                <w:rFonts w:eastAsia="Times New Roman"/>
                <w:color w:val="000000"/>
                <w:sz w:val="20"/>
                <w:szCs w:val="20"/>
              </w:rPr>
              <w:t xml:space="preserve"> Sac</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0.19</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Weston Hill Rd : </w:t>
            </w:r>
            <w:proofErr w:type="spellStart"/>
            <w:r w:rsidRPr="00A873D3">
              <w:rPr>
                <w:rFonts w:eastAsia="Times New Roman"/>
                <w:color w:val="000000"/>
                <w:sz w:val="20"/>
                <w:szCs w:val="20"/>
              </w:rPr>
              <w:t>Herlihy</w:t>
            </w:r>
            <w:proofErr w:type="spellEnd"/>
            <w:r w:rsidRPr="00A873D3">
              <w:rPr>
                <w:rFonts w:eastAsia="Times New Roman"/>
                <w:color w:val="000000"/>
                <w:sz w:val="20"/>
                <w:szCs w:val="20"/>
              </w:rPr>
              <w:t xml:space="preserve">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0.27</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$2,623</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Tater St : Westin Hill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1.03</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$10,074</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Gregory St</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Kendell</w:t>
            </w:r>
            <w:proofErr w:type="spellEnd"/>
            <w:r w:rsidRPr="00A873D3">
              <w:rPr>
                <w:rFonts w:eastAsia="Times New Roman"/>
                <w:color w:val="000000"/>
                <w:sz w:val="20"/>
                <w:szCs w:val="20"/>
              </w:rPr>
              <w:t xml:space="preserve"> Hill Rd : Weston Hill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0.53</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$5,170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Milford Rd</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Second St : Riley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0.18</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Bear Brook Way</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 : End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0.22</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$2,110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Kendal Hill Rd : Gavin St</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0.03</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Milford Rd</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Hutchinson Rd : First St</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0.03</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Cranes Crossing</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Begin </w:t>
            </w:r>
            <w:proofErr w:type="spellStart"/>
            <w:r w:rsidRPr="00A873D3">
              <w:rPr>
                <w:rFonts w:eastAsia="Times New Roman"/>
                <w:color w:val="000000"/>
                <w:sz w:val="20"/>
                <w:szCs w:val="20"/>
              </w:rPr>
              <w:t>Cul</w:t>
            </w:r>
            <w:proofErr w:type="spellEnd"/>
            <w:r w:rsidRPr="00A873D3">
              <w:rPr>
                <w:rFonts w:eastAsia="Times New Roman"/>
                <w:color w:val="000000"/>
                <w:sz w:val="20"/>
                <w:szCs w:val="20"/>
              </w:rPr>
              <w:t xml:space="preserve"> De Sac : Heron Way</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0.02</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Hot Mix Patch</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$835</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Sean Dr</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N. Main St : End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0.21</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$20,413</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Mason Rd</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End of Pavement : Weston Hill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0.93</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$9,051</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Hazen Rd</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Beech Hill Rd : </w:t>
            </w:r>
            <w:proofErr w:type="spellStart"/>
            <w:r w:rsidRPr="00A873D3">
              <w:rPr>
                <w:rFonts w:eastAsia="Times New Roman"/>
                <w:color w:val="000000"/>
                <w:sz w:val="20"/>
                <w:szCs w:val="20"/>
              </w:rPr>
              <w:t>Daland</w:t>
            </w:r>
            <w:proofErr w:type="spellEnd"/>
            <w:r w:rsidRPr="00A873D3">
              <w:rPr>
                <w:rFonts w:eastAsia="Times New Roman"/>
                <w:color w:val="000000"/>
                <w:sz w:val="20"/>
                <w:szCs w:val="20"/>
              </w:rPr>
              <w:t xml:space="preserve"> Cir</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1.23</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$12,063</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Conant Ave</w:t>
            </w:r>
          </w:p>
        </w:tc>
        <w:tc>
          <w:tcPr>
            <w:tcW w:w="3189"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 Main St : Old Amherst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0.08</w:t>
            </w:r>
          </w:p>
        </w:tc>
        <w:tc>
          <w:tcPr>
            <w:tcW w:w="305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1" w:type="dxa"/>
            <w:gridSpan w:val="2"/>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Milford Rd</w:t>
            </w:r>
          </w:p>
        </w:tc>
        <w:tc>
          <w:tcPr>
            <w:tcW w:w="3189"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Riley Rd : Mobil Coach Ln</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0.10</w:t>
            </w:r>
          </w:p>
        </w:tc>
        <w:tc>
          <w:tcPr>
            <w:tcW w:w="305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1" w:type="dxa"/>
            <w:gridSpan w:val="2"/>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70" w:type="dxa"/>
            <w:tcBorders>
              <w:bottom w:val="double" w:sz="4"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Joe English Rd</w:t>
            </w:r>
          </w:p>
        </w:tc>
        <w:tc>
          <w:tcPr>
            <w:tcW w:w="3189" w:type="dxa"/>
            <w:tcBorders>
              <w:bottom w:val="double" w:sz="4"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Tater St : End of Pavement</w:t>
            </w:r>
          </w:p>
        </w:tc>
        <w:tc>
          <w:tcPr>
            <w:tcW w:w="997" w:type="dxa"/>
            <w:tcBorders>
              <w:bottom w:val="double" w:sz="4"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0.03</w:t>
            </w:r>
          </w:p>
        </w:tc>
        <w:tc>
          <w:tcPr>
            <w:tcW w:w="3051" w:type="dxa"/>
            <w:tcBorders>
              <w:bottom w:val="double" w:sz="4"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replace 6" base, 2" surface</w:t>
            </w:r>
          </w:p>
        </w:tc>
        <w:tc>
          <w:tcPr>
            <w:tcW w:w="1011" w:type="dxa"/>
            <w:gridSpan w:val="2"/>
            <w:tcBorders>
              <w:bottom w:val="double" w:sz="4" w:space="0" w:color="808080" w:themeColor="background1" w:themeShade="80"/>
            </w:tcBorders>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$5,547</w:t>
            </w:r>
          </w:p>
        </w:tc>
      </w:tr>
      <w:tr w:rsidR="005018E1" w:rsidRPr="00A873D3" w:rsidTr="00D20E71">
        <w:tblPrEx>
          <w:tblCellMar>
            <w:right w:w="29" w:type="dxa"/>
          </w:tblCellMar>
        </w:tblPrEx>
        <w:trPr>
          <w:cantSplit/>
          <w:trHeight w:val="274"/>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9307" w:type="dxa"/>
            <w:gridSpan w:val="4"/>
            <w:tcBorders>
              <w:top w:val="double" w:sz="4" w:space="0" w:color="808080" w:themeColor="background1" w:themeShade="80"/>
              <w:bottom w:val="single" w:sz="12" w:space="0" w:color="auto"/>
            </w:tcBorders>
            <w:shd w:val="clear" w:color="auto" w:fill="auto"/>
            <w:tcMar>
              <w:left w:w="43" w:type="dxa"/>
              <w:right w:w="29" w:type="dxa"/>
            </w:tcMar>
            <w:vAlign w:val="center"/>
            <w:hideMark/>
          </w:tcPr>
          <w:p w:rsidR="005018E1" w:rsidRPr="00581CEF" w:rsidRDefault="005018E1" w:rsidP="00D512C6">
            <w:pPr>
              <w:spacing w:before="0" w:after="0" w:line="240" w:lineRule="auto"/>
              <w:jc w:val="right"/>
              <w:rPr>
                <w:rFonts w:eastAsia="Times New Roman"/>
                <w:b/>
                <w:bCs/>
                <w:color w:val="000000"/>
                <w:sz w:val="20"/>
                <w:szCs w:val="20"/>
              </w:rPr>
            </w:pPr>
            <w:r w:rsidRPr="00581CEF">
              <w:rPr>
                <w:rFonts w:eastAsia="Times New Roman"/>
                <w:b/>
                <w:bCs/>
                <w:color w:val="000000"/>
                <w:sz w:val="20"/>
                <w:szCs w:val="20"/>
              </w:rPr>
              <w:t xml:space="preserve">Total for Year 8: </w:t>
            </w:r>
          </w:p>
        </w:tc>
        <w:tc>
          <w:tcPr>
            <w:tcW w:w="1011" w:type="dxa"/>
            <w:gridSpan w:val="2"/>
            <w:tcBorders>
              <w:top w:val="double" w:sz="4" w:space="0" w:color="808080" w:themeColor="background1" w:themeShade="80"/>
              <w:bottom w:val="single" w:sz="12" w:space="0" w:color="auto"/>
            </w:tcBorders>
            <w:shd w:val="clear" w:color="auto" w:fill="auto"/>
            <w:tcMar>
              <w:left w:w="43" w:type="dxa"/>
              <w:right w:w="29" w:type="dxa"/>
            </w:tcMar>
            <w:vAlign w:val="center"/>
            <w:hideMark/>
          </w:tcPr>
          <w:p w:rsidR="005018E1" w:rsidRPr="00581CEF" w:rsidRDefault="005018E1" w:rsidP="00D512C6">
            <w:pPr>
              <w:spacing w:before="0" w:after="0" w:line="240" w:lineRule="auto"/>
              <w:jc w:val="right"/>
              <w:rPr>
                <w:rFonts w:eastAsia="Times New Roman"/>
                <w:b/>
                <w:color w:val="000000"/>
                <w:sz w:val="20"/>
                <w:szCs w:val="20"/>
              </w:rPr>
            </w:pPr>
            <w:r w:rsidRPr="00581CEF">
              <w:rPr>
                <w:rFonts w:eastAsia="Times New Roman"/>
                <w:b/>
                <w:color w:val="000000"/>
                <w:sz w:val="20"/>
                <w:szCs w:val="20"/>
              </w:rPr>
              <w:t>$84,939</w:t>
            </w:r>
          </w:p>
        </w:tc>
      </w:tr>
    </w:tbl>
    <w:p w:rsidR="005018E1" w:rsidRPr="00A873D3" w:rsidRDefault="005018E1" w:rsidP="005018E1">
      <w:pPr>
        <w:spacing w:before="0" w:after="0" w:line="240" w:lineRule="auto"/>
      </w:pPr>
      <w:r w:rsidRPr="00A873D3">
        <w:br w:type="page"/>
      </w:r>
    </w:p>
    <w:tbl>
      <w:tblPr>
        <w:tblW w:w="10989" w:type="dxa"/>
        <w:jc w:val="center"/>
        <w:tblBorders>
          <w:top w:val="single" w:sz="12" w:space="0" w:color="auto"/>
          <w:bottom w:val="single" w:sz="12" w:space="0" w:color="auto"/>
          <w:insideH w:val="single" w:sz="6" w:space="0" w:color="808080" w:themeColor="background1" w:themeShade="80"/>
          <w:insideV w:val="single" w:sz="6" w:space="0" w:color="808080" w:themeColor="background1" w:themeShade="80"/>
        </w:tblBorders>
        <w:tblLayout w:type="fixed"/>
        <w:tblCellMar>
          <w:left w:w="58" w:type="dxa"/>
          <w:right w:w="43" w:type="dxa"/>
        </w:tblCellMar>
        <w:tblLook w:val="04A0" w:firstRow="1" w:lastRow="0" w:firstColumn="1" w:lastColumn="0" w:noHBand="0" w:noVBand="1"/>
      </w:tblPr>
      <w:tblGrid>
        <w:gridCol w:w="671"/>
        <w:gridCol w:w="2065"/>
        <w:gridCol w:w="3191"/>
        <w:gridCol w:w="997"/>
        <w:gridCol w:w="3053"/>
        <w:gridCol w:w="1012"/>
      </w:tblGrid>
      <w:tr w:rsidR="00D20E71" w:rsidRPr="00A873D3" w:rsidTr="00D20E71">
        <w:trPr>
          <w:cantSplit/>
          <w:trHeight w:val="259"/>
          <w:tblHeader/>
          <w:jc w:val="center"/>
        </w:trPr>
        <w:tc>
          <w:tcPr>
            <w:tcW w:w="10989" w:type="dxa"/>
            <w:gridSpan w:val="6"/>
            <w:tcBorders>
              <w:top w:val="nil"/>
              <w:bottom w:val="single" w:sz="12" w:space="0" w:color="auto"/>
            </w:tcBorders>
            <w:shd w:val="clear" w:color="000000" w:fill="auto"/>
            <w:tcMar>
              <w:left w:w="43" w:type="dxa"/>
              <w:right w:w="29" w:type="dxa"/>
            </w:tcMar>
            <w:vAlign w:val="center"/>
          </w:tcPr>
          <w:p w:rsidR="00D20E71" w:rsidRPr="00A873D3" w:rsidRDefault="00D20E71" w:rsidP="00F25F88">
            <w:pPr>
              <w:pStyle w:val="MapsTables"/>
              <w:rPr>
                <w:rFonts w:eastAsia="Times New Roman"/>
                <w:bCs/>
                <w:color w:val="000000"/>
                <w:sz w:val="20"/>
                <w:szCs w:val="20"/>
              </w:rPr>
            </w:pPr>
            <w:r w:rsidRPr="00A873D3">
              <w:t>Table T-</w:t>
            </w:r>
            <w:r w:rsidR="00F25F88">
              <w:t>6</w:t>
            </w:r>
            <w:r>
              <w:t xml:space="preserve">: </w:t>
            </w:r>
            <w:r w:rsidRPr="00A873D3">
              <w:t>Repairs by Cost and Year</w:t>
            </w:r>
            <w:r>
              <w:t xml:space="preserve"> </w:t>
            </w:r>
            <w:r w:rsidRPr="005018E1">
              <w:rPr>
                <w:b w:val="0"/>
                <w:i/>
              </w:rPr>
              <w:t>(continued)</w:t>
            </w:r>
          </w:p>
        </w:tc>
      </w:tr>
      <w:tr w:rsidR="005018E1" w:rsidRPr="00A873D3" w:rsidTr="00D20E71">
        <w:tblPrEx>
          <w:tblCellMar>
            <w:right w:w="29" w:type="dxa"/>
          </w:tblCellMar>
        </w:tblPrEx>
        <w:trPr>
          <w:cantSplit/>
          <w:trHeight w:val="259"/>
          <w:jc w:val="center"/>
        </w:trPr>
        <w:tc>
          <w:tcPr>
            <w:tcW w:w="671" w:type="dxa"/>
            <w:vMerge w:val="restart"/>
            <w:shd w:val="clear" w:color="000000" w:fill="B8CCE4"/>
            <w:tcMar>
              <w:left w:w="43" w:type="dxa"/>
              <w:right w:w="29" w:type="dxa"/>
            </w:tcMar>
            <w:textDirection w:val="btLr"/>
            <w:vAlign w:val="center"/>
            <w:hideMark/>
          </w:tcPr>
          <w:p w:rsidR="005018E1" w:rsidRPr="00A873D3" w:rsidRDefault="005018E1" w:rsidP="00D512C6">
            <w:pPr>
              <w:spacing w:before="0" w:after="0" w:line="240" w:lineRule="auto"/>
              <w:jc w:val="center"/>
              <w:rPr>
                <w:rFonts w:eastAsia="Times New Roman"/>
                <w:b/>
                <w:bCs/>
                <w:color w:val="000000"/>
                <w:sz w:val="24"/>
                <w:szCs w:val="24"/>
              </w:rPr>
            </w:pPr>
            <w:r w:rsidRPr="00A873D3">
              <w:rPr>
                <w:rFonts w:eastAsia="Times New Roman"/>
                <w:b/>
                <w:bCs/>
                <w:color w:val="000000"/>
                <w:sz w:val="24"/>
                <w:szCs w:val="24"/>
              </w:rPr>
              <w:t>Year 9</w:t>
            </w:r>
          </w:p>
        </w:tc>
        <w:tc>
          <w:tcPr>
            <w:tcW w:w="2065"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Road</w:t>
            </w:r>
          </w:p>
        </w:tc>
        <w:tc>
          <w:tcPr>
            <w:tcW w:w="3191"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From : To</w:t>
            </w:r>
          </w:p>
        </w:tc>
        <w:tc>
          <w:tcPr>
            <w:tcW w:w="997"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Length (mi)</w:t>
            </w:r>
          </w:p>
        </w:tc>
        <w:tc>
          <w:tcPr>
            <w:tcW w:w="3053"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Repair</w:t>
            </w:r>
          </w:p>
        </w:tc>
        <w:tc>
          <w:tcPr>
            <w:tcW w:w="1012"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Cost</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Amherst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Carlton Rd : Pavement Change</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0.69</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Harwood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Kittredge Rd : Cemetery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0.01</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Amherst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Pavement Change : Hillcrest Ave</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0.10</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Amherst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Hillcrest Ave : Carlton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0.26</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Harwood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 Main St : Kittredge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0.18</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Purgatory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Pavement Change : Pavement Change</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0.20</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Htchinson</w:t>
            </w:r>
            <w:proofErr w:type="spellEnd"/>
            <w:r w:rsidRPr="00A873D3">
              <w:rPr>
                <w:rFonts w:eastAsia="Times New Roman"/>
                <w:color w:val="000000"/>
                <w:sz w:val="20"/>
                <w:szCs w:val="20"/>
              </w:rPr>
              <w:t xml:space="preserve"> Rd : Dow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0.07</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Dutton Cir : </w:t>
            </w:r>
            <w:proofErr w:type="spellStart"/>
            <w:r w:rsidRPr="00A873D3">
              <w:rPr>
                <w:rFonts w:eastAsia="Times New Roman"/>
                <w:color w:val="000000"/>
                <w:sz w:val="20"/>
                <w:szCs w:val="20"/>
              </w:rPr>
              <w:t>Frajil</w:t>
            </w:r>
            <w:proofErr w:type="spellEnd"/>
            <w:r w:rsidRPr="00A873D3">
              <w:rPr>
                <w:rFonts w:eastAsia="Times New Roman"/>
                <w:color w:val="000000"/>
                <w:sz w:val="20"/>
                <w:szCs w:val="20"/>
              </w:rPr>
              <w:t xml:space="preserve"> Farm Rd (Class II)</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0.26</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Cotton Pl</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N. Main St : End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0.05</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$4,476</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Westgate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Kendall Hill Rd : First Cul-De-Sac</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0.16</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$738</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Hillcrest Ave</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 Main St : Old Amherst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0.17</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$11,263</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Tater St</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Batchelder</w:t>
            </w:r>
            <w:proofErr w:type="spellEnd"/>
            <w:r w:rsidRPr="00A873D3">
              <w:rPr>
                <w:rFonts w:eastAsia="Times New Roman"/>
                <w:color w:val="000000"/>
                <w:sz w:val="20"/>
                <w:szCs w:val="20"/>
              </w:rPr>
              <w:t xml:space="preserve"> Rd : Joe English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0.38</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Cross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Endof</w:t>
            </w:r>
            <w:proofErr w:type="spellEnd"/>
            <w:r w:rsidRPr="00A873D3">
              <w:rPr>
                <w:rFonts w:eastAsia="Times New Roman"/>
                <w:color w:val="000000"/>
                <w:sz w:val="20"/>
                <w:szCs w:val="20"/>
              </w:rPr>
              <w:t xml:space="preserve"> Pavement : Horton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0.60</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$5,410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Salisbury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Tarn Rd : Wallace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0.12</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$1,315</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Salisbury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New Boston T/L : Tarn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0.15</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Regrade</w:t>
            </w:r>
            <w:proofErr w:type="spellEnd"/>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$1,640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Batchelder</w:t>
            </w:r>
            <w:proofErr w:type="spellEnd"/>
            <w:r w:rsidRPr="00A873D3">
              <w:rPr>
                <w:rFonts w:eastAsia="Times New Roman"/>
                <w:color w:val="000000"/>
                <w:sz w:val="20"/>
                <w:szCs w:val="20"/>
              </w:rPr>
              <w:t xml:space="preserve">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Tater St : End of Pavement</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0.10</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Kendall Hill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 : Westgate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0.59</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$2,668</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Upton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0Ld Wilton Rd : Gun Club</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0.31</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$2,114</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Trappist</w:t>
            </w:r>
            <w:proofErr w:type="spellEnd"/>
            <w:r w:rsidRPr="00A873D3">
              <w:rPr>
                <w:rFonts w:eastAsia="Times New Roman"/>
                <w:color w:val="000000"/>
                <w:sz w:val="20"/>
                <w:szCs w:val="20"/>
              </w:rPr>
              <w:t xml:space="preserve"> Cir</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 : End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0.23</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replace 6" base, 2" surface</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$67,304</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Carriage Cir</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Westin Hill Rd : Elizabeth Way</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0.04</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Carriage Cir</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Elizabeth Way : End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0.34</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Old </w:t>
            </w: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r w:rsidRPr="00A873D3">
              <w:rPr>
                <w:rFonts w:eastAsia="Times New Roman"/>
                <w:color w:val="000000"/>
                <w:sz w:val="20"/>
                <w:szCs w:val="20"/>
              </w:rPr>
              <w:t xml:space="preserve"> : End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0.04</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$3,636</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Southview</w:t>
            </w:r>
            <w:proofErr w:type="spellEnd"/>
            <w:r w:rsidRPr="00A873D3">
              <w:rPr>
                <w:rFonts w:eastAsia="Times New Roman"/>
                <w:color w:val="000000"/>
                <w:sz w:val="20"/>
                <w:szCs w:val="20"/>
              </w:rPr>
              <w:t xml:space="preserve"> Dr</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Westin Hill Rd : End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0.20</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$19,370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Beech Hill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Pavement Change : Chestnut Cir</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0.41</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$1,867</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Mason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Lovells</w:t>
            </w:r>
            <w:proofErr w:type="spellEnd"/>
            <w:r w:rsidRPr="00A873D3">
              <w:rPr>
                <w:rFonts w:eastAsia="Times New Roman"/>
                <w:color w:val="000000"/>
                <w:sz w:val="20"/>
                <w:szCs w:val="20"/>
              </w:rPr>
              <w:t xml:space="preserve"> Way : Bayberry Way</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0.01</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Mason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Spring Hill Rd : </w:t>
            </w:r>
            <w:proofErr w:type="spellStart"/>
            <w:r w:rsidRPr="00A873D3">
              <w:rPr>
                <w:rFonts w:eastAsia="Times New Roman"/>
                <w:color w:val="000000"/>
                <w:sz w:val="20"/>
                <w:szCs w:val="20"/>
              </w:rPr>
              <w:t>Lovells</w:t>
            </w:r>
            <w:proofErr w:type="spellEnd"/>
            <w:r w:rsidRPr="00A873D3">
              <w:rPr>
                <w:rFonts w:eastAsia="Times New Roman"/>
                <w:color w:val="000000"/>
                <w:sz w:val="20"/>
                <w:szCs w:val="20"/>
              </w:rPr>
              <w:t xml:space="preserve"> Way</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0.14</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Francestown</w:t>
            </w:r>
            <w:proofErr w:type="spellEnd"/>
            <w:r w:rsidRPr="00A873D3">
              <w:rPr>
                <w:rFonts w:eastAsia="Times New Roman"/>
                <w:color w:val="000000"/>
                <w:sz w:val="20"/>
                <w:szCs w:val="20"/>
              </w:rPr>
              <w:t xml:space="preserve"> </w:t>
            </w:r>
            <w:proofErr w:type="spellStart"/>
            <w:r w:rsidRPr="00A873D3">
              <w:rPr>
                <w:rFonts w:eastAsia="Times New Roman"/>
                <w:color w:val="000000"/>
                <w:sz w:val="20"/>
                <w:szCs w:val="20"/>
              </w:rPr>
              <w:t>Tpk</w:t>
            </w:r>
            <w:proofErr w:type="spellEnd"/>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Cross Rd : Dutton Cir</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0.40</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Milford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First St : Second St</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0.04</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Pond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N. Main St : N. Main St</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0.31</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$20,238</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Hutchinson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 : Third St</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0.18</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Hot Mix Patch</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$6,301</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Kittredge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Rangeway</w:t>
            </w:r>
            <w:proofErr w:type="spellEnd"/>
            <w:r w:rsidRPr="00A873D3">
              <w:rPr>
                <w:rFonts w:eastAsia="Times New Roman"/>
                <w:color w:val="000000"/>
                <w:sz w:val="20"/>
                <w:szCs w:val="20"/>
              </w:rPr>
              <w:t xml:space="preserve"> Rd : Pavement Change</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0.33</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$32,497</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Temple St</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Main St : Temple St</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0.13</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Margaret Cir</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Beech Hill Rd : End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0.32</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Cranes Crossing</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Heron Way : End </w:t>
            </w:r>
            <w:proofErr w:type="spellStart"/>
            <w:r w:rsidRPr="00A873D3">
              <w:rPr>
                <w:rFonts w:eastAsia="Times New Roman"/>
                <w:color w:val="000000"/>
                <w:sz w:val="20"/>
                <w:szCs w:val="20"/>
              </w:rPr>
              <w:t>Cul</w:t>
            </w:r>
            <w:proofErr w:type="spellEnd"/>
            <w:r w:rsidRPr="00A873D3">
              <w:rPr>
                <w:rFonts w:eastAsia="Times New Roman"/>
                <w:color w:val="000000"/>
                <w:sz w:val="20"/>
                <w:szCs w:val="20"/>
              </w:rPr>
              <w:t xml:space="preserve"> De Sac</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0.06</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Dow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 : End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0.26</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Hot Mix Patch</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$10,934</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New Boston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N. Main St : End of Pavement</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0.14</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$657</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Levesque Ln</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N. Main St : Change in Pavement</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0.33</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$32,862</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Cross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Twin Maple Ln : End of Pavement</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0.06</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$282</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Kittredge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Pavement Change : Harwood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0.11</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Harwood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Cemetery Rd : End of Pavement</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0.03</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Mason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Baberry</w:t>
            </w:r>
            <w:proofErr w:type="spellEnd"/>
            <w:r w:rsidRPr="00A873D3">
              <w:rPr>
                <w:rFonts w:eastAsia="Times New Roman"/>
                <w:color w:val="000000"/>
                <w:sz w:val="20"/>
                <w:szCs w:val="20"/>
              </w:rPr>
              <w:t xml:space="preserve"> Way : End of Pavement</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0.35</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Tater St</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Joe English Rd : Pavement Change</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0.44</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Defer maintenance</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Weston Hill Rd</w:t>
            </w:r>
          </w:p>
        </w:tc>
        <w:tc>
          <w:tcPr>
            <w:tcW w:w="3191"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End of Pavement : </w:t>
            </w:r>
            <w:proofErr w:type="spellStart"/>
            <w:r w:rsidRPr="00A873D3">
              <w:rPr>
                <w:rFonts w:eastAsia="Times New Roman"/>
                <w:color w:val="000000"/>
                <w:sz w:val="20"/>
                <w:szCs w:val="20"/>
              </w:rPr>
              <w:t>Herlihy</w:t>
            </w:r>
            <w:proofErr w:type="spellEnd"/>
            <w:r w:rsidRPr="00A873D3">
              <w:rPr>
                <w:rFonts w:eastAsia="Times New Roman"/>
                <w:color w:val="000000"/>
                <w:sz w:val="20"/>
                <w:szCs w:val="20"/>
              </w:rPr>
              <w:t xml:space="preserve"> Rd</w:t>
            </w:r>
          </w:p>
        </w:tc>
        <w:tc>
          <w:tcPr>
            <w:tcW w:w="997"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0.04</w:t>
            </w:r>
          </w:p>
        </w:tc>
        <w:tc>
          <w:tcPr>
            <w:tcW w:w="3053"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1012"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$379</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9306" w:type="dxa"/>
            <w:gridSpan w:val="4"/>
            <w:tcBorders>
              <w:top w:val="double" w:sz="4" w:space="0" w:color="808080" w:themeColor="background1" w:themeShade="80"/>
              <w:bottom w:val="single" w:sz="12" w:space="0" w:color="auto"/>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b/>
                <w:bCs/>
                <w:color w:val="000000"/>
                <w:sz w:val="20"/>
                <w:szCs w:val="20"/>
              </w:rPr>
            </w:pPr>
            <w:r w:rsidRPr="00A873D3">
              <w:rPr>
                <w:rFonts w:eastAsia="Times New Roman"/>
                <w:b/>
                <w:bCs/>
                <w:color w:val="000000"/>
                <w:sz w:val="20"/>
                <w:szCs w:val="20"/>
              </w:rPr>
              <w:t xml:space="preserve">Total for Year 9: </w:t>
            </w:r>
          </w:p>
        </w:tc>
        <w:tc>
          <w:tcPr>
            <w:tcW w:w="1012" w:type="dxa"/>
            <w:tcBorders>
              <w:top w:val="double" w:sz="4" w:space="0" w:color="808080" w:themeColor="background1" w:themeShade="80"/>
              <w:bottom w:val="single" w:sz="12" w:space="0" w:color="auto"/>
            </w:tcBorders>
            <w:shd w:val="clear" w:color="auto" w:fill="auto"/>
            <w:tcMar>
              <w:left w:w="43" w:type="dxa"/>
              <w:right w:w="29" w:type="dxa"/>
            </w:tcMar>
            <w:vAlign w:val="center"/>
            <w:hideMark/>
          </w:tcPr>
          <w:p w:rsidR="005018E1" w:rsidRPr="00581CEF" w:rsidRDefault="005018E1" w:rsidP="00D512C6">
            <w:pPr>
              <w:spacing w:before="0" w:after="0" w:line="240" w:lineRule="auto"/>
              <w:jc w:val="right"/>
              <w:rPr>
                <w:rFonts w:eastAsia="Times New Roman"/>
                <w:b/>
                <w:color w:val="000000"/>
                <w:sz w:val="20"/>
                <w:szCs w:val="20"/>
              </w:rPr>
            </w:pPr>
            <w:r w:rsidRPr="00581CEF">
              <w:rPr>
                <w:rFonts w:eastAsia="Times New Roman"/>
                <w:b/>
                <w:color w:val="000000"/>
                <w:sz w:val="20"/>
                <w:szCs w:val="20"/>
              </w:rPr>
              <w:t>$225,954</w:t>
            </w:r>
          </w:p>
        </w:tc>
      </w:tr>
      <w:tr w:rsidR="005018E1" w:rsidRPr="00A873D3" w:rsidTr="00D20E71">
        <w:tblPrEx>
          <w:tblCellMar>
            <w:right w:w="29" w:type="dxa"/>
          </w:tblCellMar>
        </w:tblPrEx>
        <w:trPr>
          <w:cantSplit/>
          <w:trHeight w:val="259"/>
          <w:jc w:val="center"/>
        </w:trPr>
        <w:tc>
          <w:tcPr>
            <w:tcW w:w="671" w:type="dxa"/>
            <w:vMerge w:val="restart"/>
            <w:shd w:val="clear" w:color="000000" w:fill="B8CCE4"/>
            <w:tcMar>
              <w:left w:w="43" w:type="dxa"/>
              <w:right w:w="29" w:type="dxa"/>
            </w:tcMar>
            <w:textDirection w:val="btLr"/>
            <w:vAlign w:val="center"/>
            <w:hideMark/>
          </w:tcPr>
          <w:p w:rsidR="005018E1" w:rsidRPr="00A873D3" w:rsidRDefault="005018E1" w:rsidP="00D512C6">
            <w:pPr>
              <w:spacing w:before="0" w:after="0" w:line="240" w:lineRule="auto"/>
              <w:jc w:val="center"/>
              <w:rPr>
                <w:rFonts w:eastAsia="Times New Roman"/>
                <w:b/>
                <w:bCs/>
                <w:color w:val="000000"/>
                <w:sz w:val="24"/>
                <w:szCs w:val="24"/>
              </w:rPr>
            </w:pPr>
            <w:r w:rsidRPr="00A873D3">
              <w:br w:type="page"/>
            </w:r>
            <w:r w:rsidRPr="00A873D3">
              <w:rPr>
                <w:rFonts w:eastAsia="Times New Roman"/>
                <w:b/>
                <w:bCs/>
                <w:color w:val="000000"/>
                <w:sz w:val="24"/>
                <w:szCs w:val="24"/>
              </w:rPr>
              <w:t>Year 10</w:t>
            </w:r>
          </w:p>
        </w:tc>
        <w:tc>
          <w:tcPr>
            <w:tcW w:w="2065"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Road</w:t>
            </w:r>
          </w:p>
        </w:tc>
        <w:tc>
          <w:tcPr>
            <w:tcW w:w="3191"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From : To</w:t>
            </w:r>
          </w:p>
        </w:tc>
        <w:tc>
          <w:tcPr>
            <w:tcW w:w="997"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Length (mi)</w:t>
            </w:r>
          </w:p>
        </w:tc>
        <w:tc>
          <w:tcPr>
            <w:tcW w:w="3053"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Repair</w:t>
            </w:r>
          </w:p>
        </w:tc>
        <w:tc>
          <w:tcPr>
            <w:tcW w:w="1012" w:type="dxa"/>
            <w:shd w:val="clear" w:color="000000" w:fill="B8CCE4"/>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0"/>
                <w:szCs w:val="20"/>
              </w:rPr>
            </w:pPr>
            <w:r w:rsidRPr="00A873D3">
              <w:rPr>
                <w:rFonts w:eastAsia="Times New Roman"/>
                <w:b/>
                <w:bCs/>
                <w:color w:val="000000"/>
                <w:sz w:val="20"/>
                <w:szCs w:val="20"/>
              </w:rPr>
              <w:t>Cost</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Amherst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Spring Hill Rd : Mason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0.31</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$1,477</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Trappist</w:t>
            </w:r>
            <w:proofErr w:type="spellEnd"/>
            <w:r w:rsidRPr="00A873D3">
              <w:rPr>
                <w:rFonts w:eastAsia="Times New Roman"/>
                <w:color w:val="000000"/>
                <w:sz w:val="20"/>
                <w:szCs w:val="20"/>
              </w:rPr>
              <w:t xml:space="preserve"> Cir : Hutchinson Rd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0.63</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$52,874</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Old Wilton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Upton Rd : Purgatory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0.69</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$3,252</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Weston Hill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Carriage Cir : </w:t>
            </w:r>
            <w:proofErr w:type="spellStart"/>
            <w:r w:rsidRPr="00A873D3">
              <w:rPr>
                <w:rFonts w:eastAsia="Times New Roman"/>
                <w:color w:val="000000"/>
                <w:sz w:val="20"/>
                <w:szCs w:val="20"/>
              </w:rPr>
              <w:t>Southview</w:t>
            </w:r>
            <w:proofErr w:type="spellEnd"/>
            <w:r w:rsidRPr="00A873D3">
              <w:rPr>
                <w:rFonts w:eastAsia="Times New Roman"/>
                <w:color w:val="000000"/>
                <w:sz w:val="20"/>
                <w:szCs w:val="20"/>
              </w:rPr>
              <w:t xml:space="preserve"> Dr</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0.09</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$424</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Horton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Cross Rd : </w:t>
            </w:r>
            <w:proofErr w:type="spellStart"/>
            <w:r w:rsidRPr="00A873D3">
              <w:rPr>
                <w:rFonts w:eastAsia="Times New Roman"/>
                <w:color w:val="000000"/>
                <w:sz w:val="20"/>
                <w:szCs w:val="20"/>
              </w:rPr>
              <w:t>Lamson</w:t>
            </w:r>
            <w:proofErr w:type="spellEnd"/>
            <w:r w:rsidRPr="00A873D3">
              <w:rPr>
                <w:rFonts w:eastAsia="Times New Roman"/>
                <w:color w:val="000000"/>
                <w:sz w:val="20"/>
                <w:szCs w:val="20"/>
              </w:rPr>
              <w:t xml:space="preserve">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0.68</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$6,323</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Gavin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Brook Rd : Amherst T/L</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0.27</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$1,280</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Weston Hill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Herlihy</w:t>
            </w:r>
            <w:proofErr w:type="spellEnd"/>
            <w:r w:rsidRPr="00A873D3">
              <w:rPr>
                <w:rFonts w:eastAsia="Times New Roman"/>
                <w:color w:val="000000"/>
                <w:sz w:val="20"/>
                <w:szCs w:val="20"/>
              </w:rPr>
              <w:t xml:space="preserve"> Rd : Brook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0.22</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$2,002</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Lamson</w:t>
            </w:r>
            <w:proofErr w:type="spellEnd"/>
            <w:r w:rsidRPr="00A873D3">
              <w:rPr>
                <w:rFonts w:eastAsia="Times New Roman"/>
                <w:color w:val="000000"/>
                <w:sz w:val="20"/>
                <w:szCs w:val="20"/>
              </w:rPr>
              <w:t xml:space="preserve">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Horton Rd : Start of Pavement</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0.09</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Reshape-Blade/Drag</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$927</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Weston Hill Rd</w:t>
            </w:r>
          </w:p>
        </w:tc>
        <w:tc>
          <w:tcPr>
            <w:tcW w:w="3191"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Grand Hill Rd : Mason Rd</w:t>
            </w:r>
          </w:p>
        </w:tc>
        <w:tc>
          <w:tcPr>
            <w:tcW w:w="997"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0.13</w:t>
            </w:r>
          </w:p>
        </w:tc>
        <w:tc>
          <w:tcPr>
            <w:tcW w:w="3053" w:type="dxa"/>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1012" w:type="dxa"/>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$606</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Grand Hill Rd</w:t>
            </w:r>
          </w:p>
        </w:tc>
        <w:tc>
          <w:tcPr>
            <w:tcW w:w="3191"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proofErr w:type="spellStart"/>
            <w:r w:rsidRPr="00A873D3">
              <w:rPr>
                <w:rFonts w:eastAsia="Times New Roman"/>
                <w:color w:val="000000"/>
                <w:sz w:val="20"/>
                <w:szCs w:val="20"/>
              </w:rPr>
              <w:t>Boutwell</w:t>
            </w:r>
            <w:proofErr w:type="spellEnd"/>
            <w:r w:rsidRPr="00A873D3">
              <w:rPr>
                <w:rFonts w:eastAsia="Times New Roman"/>
                <w:color w:val="000000"/>
                <w:sz w:val="20"/>
                <w:szCs w:val="20"/>
              </w:rPr>
              <w:t xml:space="preserve"> Rd : End</w:t>
            </w:r>
          </w:p>
        </w:tc>
        <w:tc>
          <w:tcPr>
            <w:tcW w:w="997"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0.27</w:t>
            </w:r>
          </w:p>
        </w:tc>
        <w:tc>
          <w:tcPr>
            <w:tcW w:w="3053" w:type="dxa"/>
            <w:shd w:val="clear" w:color="000000" w:fill="DCE6F1"/>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Ditch, fill/seal cracks</w:t>
            </w:r>
          </w:p>
        </w:tc>
        <w:tc>
          <w:tcPr>
            <w:tcW w:w="1012" w:type="dxa"/>
            <w:shd w:val="clear" w:color="000000" w:fill="DCE6F1"/>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$1,289</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2065"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Grand Hill Rd</w:t>
            </w:r>
          </w:p>
        </w:tc>
        <w:tc>
          <w:tcPr>
            <w:tcW w:w="3191"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 xml:space="preserve">Weston Hill Rd : </w:t>
            </w:r>
            <w:proofErr w:type="spellStart"/>
            <w:r w:rsidRPr="00A873D3">
              <w:rPr>
                <w:rFonts w:eastAsia="Times New Roman"/>
                <w:color w:val="000000"/>
                <w:sz w:val="20"/>
                <w:szCs w:val="20"/>
              </w:rPr>
              <w:t>Boutwell</w:t>
            </w:r>
            <w:proofErr w:type="spellEnd"/>
            <w:r w:rsidRPr="00A873D3">
              <w:rPr>
                <w:rFonts w:eastAsia="Times New Roman"/>
                <w:color w:val="000000"/>
                <w:sz w:val="20"/>
                <w:szCs w:val="20"/>
              </w:rPr>
              <w:t xml:space="preserve"> Rd</w:t>
            </w:r>
          </w:p>
        </w:tc>
        <w:tc>
          <w:tcPr>
            <w:tcW w:w="997"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0.03</w:t>
            </w:r>
          </w:p>
        </w:tc>
        <w:tc>
          <w:tcPr>
            <w:tcW w:w="3053"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1.5" HMA overlay</w:t>
            </w:r>
          </w:p>
        </w:tc>
        <w:tc>
          <w:tcPr>
            <w:tcW w:w="1012" w:type="dxa"/>
            <w:tcBorders>
              <w:bottom w:val="double" w:sz="4" w:space="0" w:color="808080" w:themeColor="background1" w:themeShade="80"/>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$2,423</w:t>
            </w:r>
          </w:p>
        </w:tc>
      </w:tr>
      <w:tr w:rsidR="005018E1" w:rsidRPr="00A873D3" w:rsidTr="00D20E71">
        <w:tblPrEx>
          <w:tblCellMar>
            <w:right w:w="29" w:type="dxa"/>
          </w:tblCellMar>
        </w:tblPrEx>
        <w:trPr>
          <w:cantSplit/>
          <w:trHeight w:val="259"/>
          <w:jc w:val="center"/>
        </w:trPr>
        <w:tc>
          <w:tcPr>
            <w:tcW w:w="671" w:type="dxa"/>
            <w:vMerge/>
            <w:tcMar>
              <w:left w:w="43" w:type="dxa"/>
              <w:right w:w="29" w:type="dxa"/>
            </w:tcMar>
            <w:vAlign w:val="center"/>
            <w:hideMark/>
          </w:tcPr>
          <w:p w:rsidR="005018E1" w:rsidRPr="00A873D3" w:rsidRDefault="005018E1" w:rsidP="00D512C6">
            <w:pPr>
              <w:spacing w:before="0" w:after="0" w:line="240" w:lineRule="auto"/>
              <w:jc w:val="center"/>
              <w:rPr>
                <w:rFonts w:eastAsia="Times New Roman"/>
                <w:b/>
                <w:bCs/>
                <w:color w:val="000000"/>
                <w:sz w:val="24"/>
                <w:szCs w:val="24"/>
              </w:rPr>
            </w:pPr>
          </w:p>
        </w:tc>
        <w:tc>
          <w:tcPr>
            <w:tcW w:w="9306" w:type="dxa"/>
            <w:gridSpan w:val="4"/>
            <w:tcBorders>
              <w:top w:val="double" w:sz="4" w:space="0" w:color="808080" w:themeColor="background1" w:themeShade="80"/>
              <w:bottom w:val="single" w:sz="12" w:space="0" w:color="auto"/>
            </w:tcBorders>
            <w:shd w:val="clear" w:color="auto" w:fill="auto"/>
            <w:tcMar>
              <w:left w:w="43" w:type="dxa"/>
              <w:right w:w="29" w:type="dxa"/>
            </w:tcMar>
            <w:vAlign w:val="center"/>
            <w:hideMark/>
          </w:tcPr>
          <w:p w:rsidR="005018E1" w:rsidRPr="00A873D3" w:rsidRDefault="005018E1" w:rsidP="00D512C6">
            <w:pPr>
              <w:spacing w:before="0" w:after="0" w:line="240" w:lineRule="auto"/>
              <w:jc w:val="right"/>
              <w:rPr>
                <w:rFonts w:eastAsia="Times New Roman"/>
                <w:b/>
                <w:bCs/>
                <w:color w:val="000000"/>
                <w:sz w:val="20"/>
                <w:szCs w:val="20"/>
              </w:rPr>
            </w:pPr>
            <w:r w:rsidRPr="00A873D3">
              <w:rPr>
                <w:rFonts w:eastAsia="Times New Roman"/>
                <w:b/>
                <w:bCs/>
                <w:color w:val="000000"/>
                <w:sz w:val="20"/>
                <w:szCs w:val="20"/>
              </w:rPr>
              <w:t xml:space="preserve">Total for Year 10: </w:t>
            </w:r>
          </w:p>
        </w:tc>
        <w:tc>
          <w:tcPr>
            <w:tcW w:w="1012" w:type="dxa"/>
            <w:tcBorders>
              <w:top w:val="double" w:sz="4" w:space="0" w:color="808080" w:themeColor="background1" w:themeShade="80"/>
              <w:bottom w:val="single" w:sz="12" w:space="0" w:color="auto"/>
            </w:tcBorders>
            <w:shd w:val="clear" w:color="auto" w:fill="auto"/>
            <w:tcMar>
              <w:left w:w="43" w:type="dxa"/>
              <w:right w:w="29" w:type="dxa"/>
            </w:tcMar>
            <w:vAlign w:val="center"/>
            <w:hideMark/>
          </w:tcPr>
          <w:p w:rsidR="005018E1" w:rsidRPr="00581CEF" w:rsidRDefault="005018E1" w:rsidP="00D512C6">
            <w:pPr>
              <w:spacing w:before="0" w:after="0" w:line="240" w:lineRule="auto"/>
              <w:jc w:val="right"/>
              <w:rPr>
                <w:rFonts w:eastAsia="Times New Roman"/>
                <w:b/>
                <w:color w:val="000000"/>
                <w:sz w:val="20"/>
                <w:szCs w:val="20"/>
              </w:rPr>
            </w:pPr>
            <w:r w:rsidRPr="00581CEF">
              <w:rPr>
                <w:rFonts w:eastAsia="Times New Roman"/>
                <w:b/>
                <w:color w:val="000000"/>
                <w:sz w:val="20"/>
                <w:szCs w:val="20"/>
              </w:rPr>
              <w:t>$72,878</w:t>
            </w:r>
          </w:p>
        </w:tc>
      </w:tr>
    </w:tbl>
    <w:p w:rsidR="005018E1" w:rsidRPr="00A873D3" w:rsidRDefault="005018E1" w:rsidP="005018E1">
      <w:pPr>
        <w:spacing w:before="0" w:after="0"/>
        <w:rPr>
          <w:sz w:val="16"/>
          <w:szCs w:val="16"/>
        </w:rPr>
      </w:pPr>
    </w:p>
    <w:tbl>
      <w:tblPr>
        <w:tblW w:w="2606" w:type="dxa"/>
        <w:jc w:val="center"/>
        <w:tblLook w:val="04A0" w:firstRow="1" w:lastRow="0" w:firstColumn="1" w:lastColumn="0" w:noHBand="0" w:noVBand="1"/>
      </w:tblPr>
      <w:tblGrid>
        <w:gridCol w:w="1185"/>
        <w:gridCol w:w="1421"/>
      </w:tblGrid>
      <w:tr w:rsidR="00D20E71" w:rsidRPr="00A873D3" w:rsidTr="00D512C6">
        <w:trPr>
          <w:trHeight w:val="288"/>
          <w:jc w:val="center"/>
        </w:trPr>
        <w:tc>
          <w:tcPr>
            <w:tcW w:w="2606" w:type="dxa"/>
            <w:gridSpan w:val="2"/>
            <w:tcBorders>
              <w:top w:val="single" w:sz="12" w:space="0" w:color="auto"/>
              <w:bottom w:val="single" w:sz="6" w:space="0" w:color="808080" w:themeColor="background1" w:themeShade="80"/>
            </w:tcBorders>
            <w:shd w:val="clear" w:color="000000" w:fill="B8CCE4"/>
            <w:noWrap/>
            <w:vAlign w:val="center"/>
          </w:tcPr>
          <w:p w:rsidR="00D20E71" w:rsidRPr="00A873D3" w:rsidRDefault="00D20E71" w:rsidP="00F25F88">
            <w:pPr>
              <w:spacing w:before="0" w:after="0" w:line="240" w:lineRule="auto"/>
              <w:jc w:val="center"/>
              <w:rPr>
                <w:rFonts w:eastAsia="Times New Roman"/>
                <w:b/>
                <w:bCs/>
                <w:color w:val="000000"/>
                <w:sz w:val="20"/>
                <w:szCs w:val="20"/>
              </w:rPr>
            </w:pPr>
            <w:r>
              <w:rPr>
                <w:rFonts w:eastAsia="Times New Roman"/>
                <w:b/>
                <w:bCs/>
                <w:color w:val="000000"/>
                <w:sz w:val="20"/>
                <w:szCs w:val="20"/>
              </w:rPr>
              <w:t>Table T-</w:t>
            </w:r>
            <w:r w:rsidR="00F25F88">
              <w:rPr>
                <w:rFonts w:eastAsia="Times New Roman"/>
                <w:b/>
                <w:bCs/>
                <w:color w:val="000000"/>
                <w:sz w:val="20"/>
                <w:szCs w:val="20"/>
              </w:rPr>
              <w:t>7</w:t>
            </w:r>
            <w:r>
              <w:rPr>
                <w:rFonts w:eastAsia="Times New Roman"/>
                <w:b/>
                <w:bCs/>
                <w:color w:val="000000"/>
                <w:sz w:val="20"/>
                <w:szCs w:val="20"/>
              </w:rPr>
              <w:t>: Repairs by Year</w:t>
            </w:r>
          </w:p>
        </w:tc>
      </w:tr>
      <w:tr w:rsidR="005018E1" w:rsidRPr="00A873D3" w:rsidTr="00D512C6">
        <w:trPr>
          <w:trHeight w:val="288"/>
          <w:jc w:val="center"/>
        </w:trPr>
        <w:tc>
          <w:tcPr>
            <w:tcW w:w="1185" w:type="dxa"/>
            <w:tcBorders>
              <w:top w:val="single" w:sz="6" w:space="0" w:color="808080" w:themeColor="background1" w:themeShade="80"/>
              <w:bottom w:val="single" w:sz="6" w:space="0" w:color="808080" w:themeColor="background1" w:themeShade="80"/>
              <w:right w:val="single" w:sz="4" w:space="0" w:color="808080"/>
            </w:tcBorders>
            <w:shd w:val="clear" w:color="auto" w:fill="auto"/>
            <w:noWrap/>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Year 1</w:t>
            </w:r>
          </w:p>
        </w:tc>
        <w:tc>
          <w:tcPr>
            <w:tcW w:w="1421" w:type="dxa"/>
            <w:tcBorders>
              <w:top w:val="single" w:sz="6" w:space="0" w:color="808080" w:themeColor="background1" w:themeShade="80"/>
              <w:left w:val="nil"/>
              <w:bottom w:val="single" w:sz="6" w:space="0" w:color="808080" w:themeColor="background1" w:themeShade="80"/>
            </w:tcBorders>
            <w:shd w:val="clear" w:color="auto" w:fill="auto"/>
            <w:noWrap/>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$408,561</w:t>
            </w:r>
          </w:p>
        </w:tc>
      </w:tr>
      <w:tr w:rsidR="005018E1" w:rsidRPr="00A873D3" w:rsidTr="00D512C6">
        <w:trPr>
          <w:trHeight w:val="288"/>
          <w:jc w:val="center"/>
        </w:trPr>
        <w:tc>
          <w:tcPr>
            <w:tcW w:w="1185" w:type="dxa"/>
            <w:tcBorders>
              <w:top w:val="single" w:sz="6" w:space="0" w:color="808080" w:themeColor="background1" w:themeShade="80"/>
              <w:bottom w:val="single" w:sz="6" w:space="0" w:color="808080" w:themeColor="background1" w:themeShade="80"/>
              <w:right w:val="single" w:sz="4" w:space="0" w:color="808080"/>
            </w:tcBorders>
            <w:shd w:val="clear" w:color="000000" w:fill="DCE6F1"/>
            <w:noWrap/>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Year 2</w:t>
            </w:r>
          </w:p>
        </w:tc>
        <w:tc>
          <w:tcPr>
            <w:tcW w:w="1421" w:type="dxa"/>
            <w:tcBorders>
              <w:top w:val="single" w:sz="6" w:space="0" w:color="808080" w:themeColor="background1" w:themeShade="80"/>
              <w:left w:val="nil"/>
              <w:bottom w:val="single" w:sz="6" w:space="0" w:color="808080" w:themeColor="background1" w:themeShade="80"/>
            </w:tcBorders>
            <w:shd w:val="clear" w:color="000000" w:fill="DCE6F1"/>
            <w:noWrap/>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$143,444</w:t>
            </w:r>
          </w:p>
        </w:tc>
      </w:tr>
      <w:tr w:rsidR="005018E1" w:rsidRPr="00A873D3" w:rsidTr="00D512C6">
        <w:trPr>
          <w:trHeight w:val="288"/>
          <w:jc w:val="center"/>
        </w:trPr>
        <w:tc>
          <w:tcPr>
            <w:tcW w:w="1185" w:type="dxa"/>
            <w:tcBorders>
              <w:top w:val="single" w:sz="6" w:space="0" w:color="808080" w:themeColor="background1" w:themeShade="80"/>
              <w:bottom w:val="single" w:sz="6" w:space="0" w:color="808080" w:themeColor="background1" w:themeShade="80"/>
              <w:right w:val="single" w:sz="4" w:space="0" w:color="808080"/>
            </w:tcBorders>
            <w:shd w:val="clear" w:color="auto" w:fill="auto"/>
            <w:noWrap/>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Year 3</w:t>
            </w:r>
          </w:p>
        </w:tc>
        <w:tc>
          <w:tcPr>
            <w:tcW w:w="1421" w:type="dxa"/>
            <w:tcBorders>
              <w:top w:val="single" w:sz="6" w:space="0" w:color="808080" w:themeColor="background1" w:themeShade="80"/>
              <w:left w:val="nil"/>
              <w:bottom w:val="single" w:sz="6" w:space="0" w:color="808080" w:themeColor="background1" w:themeShade="80"/>
            </w:tcBorders>
            <w:shd w:val="clear" w:color="auto" w:fill="auto"/>
            <w:noWrap/>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$59,964</w:t>
            </w:r>
          </w:p>
        </w:tc>
      </w:tr>
      <w:tr w:rsidR="005018E1" w:rsidRPr="00A873D3" w:rsidTr="00D512C6">
        <w:trPr>
          <w:trHeight w:val="288"/>
          <w:jc w:val="center"/>
        </w:trPr>
        <w:tc>
          <w:tcPr>
            <w:tcW w:w="1185" w:type="dxa"/>
            <w:tcBorders>
              <w:top w:val="single" w:sz="6" w:space="0" w:color="808080" w:themeColor="background1" w:themeShade="80"/>
              <w:bottom w:val="single" w:sz="6" w:space="0" w:color="808080" w:themeColor="background1" w:themeShade="80"/>
              <w:right w:val="single" w:sz="4" w:space="0" w:color="808080"/>
            </w:tcBorders>
            <w:shd w:val="clear" w:color="000000" w:fill="DCE6F1"/>
            <w:noWrap/>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Year 4</w:t>
            </w:r>
          </w:p>
        </w:tc>
        <w:tc>
          <w:tcPr>
            <w:tcW w:w="1421" w:type="dxa"/>
            <w:tcBorders>
              <w:top w:val="single" w:sz="6" w:space="0" w:color="808080" w:themeColor="background1" w:themeShade="80"/>
              <w:left w:val="nil"/>
              <w:bottom w:val="single" w:sz="6" w:space="0" w:color="808080" w:themeColor="background1" w:themeShade="80"/>
            </w:tcBorders>
            <w:shd w:val="clear" w:color="000000" w:fill="DCE6F1"/>
            <w:noWrap/>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$61,858</w:t>
            </w:r>
          </w:p>
        </w:tc>
      </w:tr>
      <w:tr w:rsidR="005018E1" w:rsidRPr="00A873D3" w:rsidTr="00D512C6">
        <w:trPr>
          <w:trHeight w:val="288"/>
          <w:jc w:val="center"/>
        </w:trPr>
        <w:tc>
          <w:tcPr>
            <w:tcW w:w="1185" w:type="dxa"/>
            <w:tcBorders>
              <w:top w:val="single" w:sz="6" w:space="0" w:color="808080" w:themeColor="background1" w:themeShade="80"/>
              <w:bottom w:val="single" w:sz="6" w:space="0" w:color="808080" w:themeColor="background1" w:themeShade="80"/>
              <w:right w:val="single" w:sz="4" w:space="0" w:color="808080"/>
            </w:tcBorders>
            <w:shd w:val="clear" w:color="auto" w:fill="auto"/>
            <w:noWrap/>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Year 5</w:t>
            </w:r>
          </w:p>
        </w:tc>
        <w:tc>
          <w:tcPr>
            <w:tcW w:w="1421" w:type="dxa"/>
            <w:tcBorders>
              <w:top w:val="single" w:sz="6" w:space="0" w:color="808080" w:themeColor="background1" w:themeShade="80"/>
              <w:left w:val="nil"/>
              <w:bottom w:val="single" w:sz="6" w:space="0" w:color="808080" w:themeColor="background1" w:themeShade="80"/>
            </w:tcBorders>
            <w:shd w:val="clear" w:color="auto" w:fill="auto"/>
            <w:noWrap/>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$84,705</w:t>
            </w:r>
          </w:p>
        </w:tc>
      </w:tr>
      <w:tr w:rsidR="005018E1" w:rsidRPr="00A873D3" w:rsidTr="00D512C6">
        <w:trPr>
          <w:trHeight w:val="288"/>
          <w:jc w:val="center"/>
        </w:trPr>
        <w:tc>
          <w:tcPr>
            <w:tcW w:w="1185" w:type="dxa"/>
            <w:tcBorders>
              <w:top w:val="single" w:sz="6" w:space="0" w:color="808080" w:themeColor="background1" w:themeShade="80"/>
              <w:bottom w:val="single" w:sz="6" w:space="0" w:color="808080" w:themeColor="background1" w:themeShade="80"/>
              <w:right w:val="single" w:sz="4" w:space="0" w:color="808080"/>
            </w:tcBorders>
            <w:shd w:val="clear" w:color="000000" w:fill="DCE6F1"/>
            <w:noWrap/>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Year 6</w:t>
            </w:r>
          </w:p>
        </w:tc>
        <w:tc>
          <w:tcPr>
            <w:tcW w:w="1421" w:type="dxa"/>
            <w:tcBorders>
              <w:top w:val="single" w:sz="6" w:space="0" w:color="808080" w:themeColor="background1" w:themeShade="80"/>
              <w:left w:val="nil"/>
              <w:bottom w:val="single" w:sz="6" w:space="0" w:color="808080" w:themeColor="background1" w:themeShade="80"/>
            </w:tcBorders>
            <w:shd w:val="clear" w:color="000000" w:fill="DCE6F1"/>
            <w:noWrap/>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$35,198</w:t>
            </w:r>
          </w:p>
        </w:tc>
      </w:tr>
      <w:tr w:rsidR="005018E1" w:rsidRPr="00A873D3" w:rsidTr="00D512C6">
        <w:trPr>
          <w:trHeight w:val="288"/>
          <w:jc w:val="center"/>
        </w:trPr>
        <w:tc>
          <w:tcPr>
            <w:tcW w:w="1185" w:type="dxa"/>
            <w:tcBorders>
              <w:top w:val="single" w:sz="6" w:space="0" w:color="808080" w:themeColor="background1" w:themeShade="80"/>
              <w:bottom w:val="single" w:sz="6" w:space="0" w:color="808080" w:themeColor="background1" w:themeShade="80"/>
              <w:right w:val="single" w:sz="4" w:space="0" w:color="808080"/>
            </w:tcBorders>
            <w:shd w:val="clear" w:color="auto" w:fill="auto"/>
            <w:noWrap/>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Year 7</w:t>
            </w:r>
          </w:p>
        </w:tc>
        <w:tc>
          <w:tcPr>
            <w:tcW w:w="1421" w:type="dxa"/>
            <w:tcBorders>
              <w:top w:val="single" w:sz="6" w:space="0" w:color="808080" w:themeColor="background1" w:themeShade="80"/>
              <w:left w:val="nil"/>
              <w:bottom w:val="single" w:sz="6" w:space="0" w:color="808080" w:themeColor="background1" w:themeShade="80"/>
            </w:tcBorders>
            <w:shd w:val="clear" w:color="auto" w:fill="auto"/>
            <w:noWrap/>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$123,300</w:t>
            </w:r>
          </w:p>
        </w:tc>
      </w:tr>
      <w:tr w:rsidR="005018E1" w:rsidRPr="00A873D3" w:rsidTr="00D512C6">
        <w:trPr>
          <w:trHeight w:val="288"/>
          <w:jc w:val="center"/>
        </w:trPr>
        <w:tc>
          <w:tcPr>
            <w:tcW w:w="1185" w:type="dxa"/>
            <w:tcBorders>
              <w:top w:val="single" w:sz="6" w:space="0" w:color="808080" w:themeColor="background1" w:themeShade="80"/>
              <w:bottom w:val="single" w:sz="6" w:space="0" w:color="808080" w:themeColor="background1" w:themeShade="80"/>
              <w:right w:val="single" w:sz="4" w:space="0" w:color="808080"/>
            </w:tcBorders>
            <w:shd w:val="clear" w:color="000000" w:fill="DCE6F1"/>
            <w:noWrap/>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Year 8</w:t>
            </w:r>
          </w:p>
        </w:tc>
        <w:tc>
          <w:tcPr>
            <w:tcW w:w="1421" w:type="dxa"/>
            <w:tcBorders>
              <w:top w:val="single" w:sz="6" w:space="0" w:color="808080" w:themeColor="background1" w:themeShade="80"/>
              <w:left w:val="nil"/>
              <w:bottom w:val="single" w:sz="6" w:space="0" w:color="808080" w:themeColor="background1" w:themeShade="80"/>
            </w:tcBorders>
            <w:shd w:val="clear" w:color="000000" w:fill="DCE6F1"/>
            <w:noWrap/>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$84,939</w:t>
            </w:r>
          </w:p>
        </w:tc>
      </w:tr>
      <w:tr w:rsidR="005018E1" w:rsidRPr="00A873D3" w:rsidTr="00D512C6">
        <w:trPr>
          <w:trHeight w:val="288"/>
          <w:jc w:val="center"/>
        </w:trPr>
        <w:tc>
          <w:tcPr>
            <w:tcW w:w="1185" w:type="dxa"/>
            <w:tcBorders>
              <w:top w:val="single" w:sz="6" w:space="0" w:color="808080" w:themeColor="background1" w:themeShade="80"/>
              <w:bottom w:val="single" w:sz="6" w:space="0" w:color="808080" w:themeColor="background1" w:themeShade="80"/>
              <w:right w:val="single" w:sz="4" w:space="0" w:color="808080"/>
            </w:tcBorders>
            <w:shd w:val="clear" w:color="auto" w:fill="auto"/>
            <w:noWrap/>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Year 9</w:t>
            </w:r>
          </w:p>
        </w:tc>
        <w:tc>
          <w:tcPr>
            <w:tcW w:w="1421" w:type="dxa"/>
            <w:tcBorders>
              <w:top w:val="single" w:sz="6" w:space="0" w:color="808080" w:themeColor="background1" w:themeShade="80"/>
              <w:left w:val="nil"/>
              <w:bottom w:val="single" w:sz="6" w:space="0" w:color="808080" w:themeColor="background1" w:themeShade="80"/>
            </w:tcBorders>
            <w:shd w:val="clear" w:color="auto" w:fill="auto"/>
            <w:noWrap/>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$225,954</w:t>
            </w:r>
          </w:p>
        </w:tc>
      </w:tr>
      <w:tr w:rsidR="005018E1" w:rsidRPr="00A873D3" w:rsidTr="00D512C6">
        <w:trPr>
          <w:trHeight w:val="288"/>
          <w:jc w:val="center"/>
        </w:trPr>
        <w:tc>
          <w:tcPr>
            <w:tcW w:w="1185" w:type="dxa"/>
            <w:tcBorders>
              <w:top w:val="single" w:sz="6" w:space="0" w:color="808080" w:themeColor="background1" w:themeShade="80"/>
              <w:bottom w:val="double" w:sz="4" w:space="0" w:color="808080" w:themeColor="background1" w:themeShade="80"/>
              <w:right w:val="single" w:sz="4" w:space="0" w:color="808080"/>
            </w:tcBorders>
            <w:shd w:val="clear" w:color="000000" w:fill="DCE6F1"/>
            <w:noWrap/>
            <w:vAlign w:val="center"/>
            <w:hideMark/>
          </w:tcPr>
          <w:p w:rsidR="005018E1" w:rsidRPr="00A873D3" w:rsidRDefault="005018E1" w:rsidP="00D512C6">
            <w:pPr>
              <w:spacing w:before="0" w:after="0" w:line="240" w:lineRule="auto"/>
              <w:rPr>
                <w:rFonts w:eastAsia="Times New Roman"/>
                <w:color w:val="000000"/>
                <w:sz w:val="20"/>
                <w:szCs w:val="20"/>
              </w:rPr>
            </w:pPr>
            <w:r w:rsidRPr="00A873D3">
              <w:rPr>
                <w:rFonts w:eastAsia="Times New Roman"/>
                <w:color w:val="000000"/>
                <w:sz w:val="20"/>
                <w:szCs w:val="20"/>
              </w:rPr>
              <w:t>Year 10</w:t>
            </w:r>
          </w:p>
        </w:tc>
        <w:tc>
          <w:tcPr>
            <w:tcW w:w="1421" w:type="dxa"/>
            <w:tcBorders>
              <w:top w:val="single" w:sz="6" w:space="0" w:color="808080" w:themeColor="background1" w:themeShade="80"/>
              <w:left w:val="nil"/>
              <w:bottom w:val="double" w:sz="4" w:space="0" w:color="808080" w:themeColor="background1" w:themeShade="80"/>
            </w:tcBorders>
            <w:shd w:val="clear" w:color="000000" w:fill="DCE6F1"/>
            <w:noWrap/>
            <w:vAlign w:val="center"/>
            <w:hideMark/>
          </w:tcPr>
          <w:p w:rsidR="005018E1" w:rsidRPr="00A873D3" w:rsidRDefault="005018E1" w:rsidP="00D512C6">
            <w:pPr>
              <w:spacing w:before="0" w:after="0" w:line="240" w:lineRule="auto"/>
              <w:jc w:val="right"/>
              <w:rPr>
                <w:rFonts w:eastAsia="Times New Roman"/>
                <w:color w:val="000000"/>
                <w:sz w:val="20"/>
                <w:szCs w:val="20"/>
              </w:rPr>
            </w:pPr>
            <w:r w:rsidRPr="00A873D3">
              <w:rPr>
                <w:rFonts w:eastAsia="Times New Roman"/>
                <w:color w:val="000000"/>
                <w:sz w:val="20"/>
                <w:szCs w:val="20"/>
              </w:rPr>
              <w:t>$72,878</w:t>
            </w:r>
          </w:p>
        </w:tc>
      </w:tr>
      <w:tr w:rsidR="005018E1" w:rsidRPr="00A873D3" w:rsidTr="00D512C6">
        <w:trPr>
          <w:trHeight w:val="288"/>
          <w:jc w:val="center"/>
        </w:trPr>
        <w:tc>
          <w:tcPr>
            <w:tcW w:w="1185" w:type="dxa"/>
            <w:tcBorders>
              <w:top w:val="double" w:sz="4" w:space="0" w:color="808080" w:themeColor="background1" w:themeShade="80"/>
              <w:bottom w:val="single" w:sz="12" w:space="0" w:color="auto"/>
              <w:right w:val="nil"/>
            </w:tcBorders>
            <w:shd w:val="clear" w:color="auto" w:fill="auto"/>
            <w:noWrap/>
            <w:vAlign w:val="center"/>
            <w:hideMark/>
          </w:tcPr>
          <w:p w:rsidR="005018E1" w:rsidRPr="00581CEF" w:rsidRDefault="005018E1" w:rsidP="00D512C6">
            <w:pPr>
              <w:spacing w:before="0" w:after="0" w:line="240" w:lineRule="auto"/>
              <w:jc w:val="right"/>
              <w:rPr>
                <w:rFonts w:eastAsia="Times New Roman"/>
                <w:b/>
                <w:color w:val="000000"/>
                <w:sz w:val="20"/>
                <w:szCs w:val="20"/>
              </w:rPr>
            </w:pPr>
            <w:r w:rsidRPr="00581CEF">
              <w:rPr>
                <w:rFonts w:eastAsia="Times New Roman"/>
                <w:b/>
                <w:color w:val="000000"/>
                <w:sz w:val="20"/>
                <w:szCs w:val="20"/>
              </w:rPr>
              <w:t>Total:</w:t>
            </w:r>
          </w:p>
        </w:tc>
        <w:tc>
          <w:tcPr>
            <w:tcW w:w="1421" w:type="dxa"/>
            <w:tcBorders>
              <w:top w:val="double" w:sz="4" w:space="0" w:color="808080" w:themeColor="background1" w:themeShade="80"/>
              <w:left w:val="nil"/>
              <w:bottom w:val="single" w:sz="12" w:space="0" w:color="auto"/>
            </w:tcBorders>
            <w:shd w:val="clear" w:color="auto" w:fill="auto"/>
            <w:noWrap/>
            <w:vAlign w:val="center"/>
            <w:hideMark/>
          </w:tcPr>
          <w:p w:rsidR="005018E1" w:rsidRPr="00581CEF" w:rsidRDefault="005018E1" w:rsidP="00D512C6">
            <w:pPr>
              <w:spacing w:before="0" w:after="0" w:line="240" w:lineRule="auto"/>
              <w:jc w:val="right"/>
              <w:rPr>
                <w:rFonts w:eastAsia="Times New Roman"/>
                <w:b/>
                <w:color w:val="000000"/>
                <w:sz w:val="20"/>
                <w:szCs w:val="20"/>
              </w:rPr>
            </w:pPr>
            <w:r w:rsidRPr="00581CEF">
              <w:rPr>
                <w:rFonts w:eastAsia="Times New Roman"/>
                <w:b/>
                <w:color w:val="000000"/>
                <w:sz w:val="20"/>
                <w:szCs w:val="20"/>
              </w:rPr>
              <w:t>$1,300,800</w:t>
            </w:r>
          </w:p>
        </w:tc>
      </w:tr>
    </w:tbl>
    <w:p w:rsidR="005018E1" w:rsidRDefault="005018E1">
      <w:pPr>
        <w:spacing w:before="0" w:after="0" w:line="240" w:lineRule="auto"/>
        <w:rPr>
          <w:rFonts w:eastAsia="Times New Roman"/>
          <w:b/>
          <w:smallCaps/>
          <w:snapToGrid w:val="0"/>
          <w:sz w:val="24"/>
          <w:szCs w:val="20"/>
        </w:rPr>
      </w:pPr>
      <w:r>
        <w:br w:type="page"/>
      </w:r>
    </w:p>
    <w:p w:rsidR="007A0AAB" w:rsidRDefault="007A0AAB" w:rsidP="007A0AAB">
      <w:pPr>
        <w:pStyle w:val="MVHeading"/>
      </w:pPr>
      <w:r w:rsidRPr="00A873D3">
        <w:t xml:space="preserve">Bridge </w:t>
      </w:r>
      <w:r>
        <w:t>Conditions</w:t>
      </w:r>
    </w:p>
    <w:p w:rsidR="007A0AAB" w:rsidRPr="00A873D3" w:rsidRDefault="007A0AAB" w:rsidP="007A0AAB">
      <w:pPr>
        <w:pStyle w:val="SubHeading"/>
      </w:pPr>
      <w:r w:rsidRPr="00A873D3">
        <w:t>Definitions</w:t>
      </w:r>
    </w:p>
    <w:p w:rsidR="007A0AAB" w:rsidRPr="00A873D3" w:rsidRDefault="007A0AAB" w:rsidP="007A0AAB">
      <w:pPr>
        <w:rPr>
          <w:i/>
          <w:iCs/>
          <w:spacing w:val="-2"/>
        </w:rPr>
      </w:pPr>
      <w:r w:rsidRPr="00A873D3">
        <w:rPr>
          <w:spacing w:val="-2"/>
        </w:rPr>
        <w:t>Bridges are defined by Federal regulations as “</w:t>
      </w:r>
      <w:r w:rsidRPr="00A873D3">
        <w:t xml:space="preserve">A structure including supports erected over a depression or an obstruction, such as water, highway, or railway, and having a track or passageway for carrying traffic or other moving loads, and having an opening measured along the center of the roadway of more than 20 feet between </w:t>
      </w:r>
      <w:proofErr w:type="spellStart"/>
      <w:r w:rsidRPr="00A873D3">
        <w:t>undercopings</w:t>
      </w:r>
      <w:proofErr w:type="spellEnd"/>
      <w:r w:rsidRPr="00A873D3">
        <w:t xml:space="preserve"> of abutments or spring lines of arches, or extreme ends of openings for multiple boxes; it may also include multiple pipes, where the clear distance between openings is less than half of the smaller contiguous opening.</w:t>
      </w:r>
      <w:r w:rsidRPr="00A873D3">
        <w:rPr>
          <w:spacing w:val="-2"/>
        </w:rPr>
        <w:t xml:space="preserve">”  </w:t>
      </w:r>
      <w:r w:rsidRPr="00A873D3">
        <w:rPr>
          <w:i/>
          <w:iCs/>
          <w:spacing w:val="-2"/>
        </w:rPr>
        <w:t xml:space="preserve">(23 CFR 650 Subpart C - National Bridge Inspection Standards, </w:t>
      </w:r>
      <w:r w:rsidRPr="00A873D3">
        <w:rPr>
          <w:i/>
          <w:iCs/>
        </w:rPr>
        <w:t>§ 650.305 - Definitions</w:t>
      </w:r>
      <w:r w:rsidRPr="00A873D3">
        <w:t>,</w:t>
      </w:r>
      <w:r w:rsidRPr="00A873D3">
        <w:rPr>
          <w:i/>
          <w:iCs/>
          <w:spacing w:val="-2"/>
        </w:rPr>
        <w:t xml:space="preserve"> </w:t>
      </w:r>
      <w:hyperlink r:id="rId15" w:history="1">
        <w:r w:rsidRPr="00A873D3">
          <w:rPr>
            <w:rStyle w:val="Hyperlink"/>
            <w:i/>
          </w:rPr>
          <w:t>http://frwebgate.access.gpo.gov/cgi-bin/get-cfr.cgi</w:t>
        </w:r>
      </w:hyperlink>
      <w:r w:rsidRPr="00A873D3">
        <w:rPr>
          <w:i/>
          <w:iCs/>
          <w:spacing w:val="-2"/>
        </w:rPr>
        <w:t xml:space="preserve">) </w:t>
      </w:r>
    </w:p>
    <w:p w:rsidR="007A0AAB" w:rsidRPr="00A873D3" w:rsidRDefault="007A0AAB" w:rsidP="007A0AAB">
      <w:pPr>
        <w:rPr>
          <w:i/>
          <w:iCs/>
          <w:spacing w:val="-2"/>
        </w:rPr>
      </w:pPr>
      <w:r w:rsidRPr="00A873D3">
        <w:rPr>
          <w:iCs/>
          <w:spacing w:val="-2"/>
        </w:rPr>
        <w:t>N</w:t>
      </w:r>
      <w:r w:rsidRPr="00A873D3">
        <w:rPr>
          <w:spacing w:val="-2"/>
        </w:rPr>
        <w:t xml:space="preserve">ew Hampshire also has its own definition for bridge in RSA 234: </w:t>
      </w:r>
      <w:r w:rsidRPr="00A873D3">
        <w:t xml:space="preserve">"bridge'' means a structure, having a clear span of 10 feet or more measured along the center line of the roadway at the elevation of the bridge seats, spanning a watercourse or other opening or obstruction, on a public highway to carry the traffic across, including the substructure, superstructure and approaches to the bridge. For purposes of qualification of bridge aid under this subdivision, but not applicable to RSA 234:4 or RSA 234:13, the term bridge shall include a  combination of culverts constructed to provide drainage for a public highway with:  I.) An overall combined span of 10 feet or more; and II.) A distance between culverts of 1/2 the diameter or less of the smallest culvert. </w:t>
      </w:r>
      <w:r w:rsidRPr="00A873D3">
        <w:rPr>
          <w:i/>
          <w:iCs/>
          <w:spacing w:val="-2"/>
        </w:rPr>
        <w:t xml:space="preserve">(Title XX – Transportation, Chapter 234 - Bridges and Bridge Aid, §234:2, </w:t>
      </w:r>
      <w:hyperlink r:id="rId16" w:history="1">
        <w:r w:rsidRPr="00A873D3">
          <w:rPr>
            <w:rStyle w:val="Hyperlink"/>
            <w:i/>
          </w:rPr>
          <w:t>http://www.gencourt.state.nh.us/rsa/html/XX/234/234-mrg.htm</w:t>
        </w:r>
      </w:hyperlink>
      <w:r w:rsidRPr="00A873D3">
        <w:rPr>
          <w:i/>
          <w:iCs/>
          <w:spacing w:val="-2"/>
        </w:rPr>
        <w:t>)</w:t>
      </w:r>
    </w:p>
    <w:p w:rsidR="007A0AAB" w:rsidRPr="00A873D3" w:rsidRDefault="007A0AAB" w:rsidP="007A0AAB">
      <w:r w:rsidRPr="00A873D3">
        <w:t>A bridge is considered to be “structurally deficient” and is placed on the “Red List” if one or more of its structural elements (girder, stringer, deck, pier, abutment, etc.) have an inspection rating of 4 or less, with 9 being a “perfect” bridge and 0 being a “closed” bridge. State-owned Red List bridges are inspected every six months, and municipal-owned Red List bridges are inspected every twelve months. A red-listed bridge is not unsafe or likely to collapse; the hands-on inspections identify unsafe conditions and, if the bridge is determined to be unsafe, the structure is closed. "Functionally obsolete" bridges are those that were built too older design standards no longer used today, and generally do not have adequate lane widths, shoulder widths, or vertical clearances to meet current traffic demands.</w:t>
      </w:r>
    </w:p>
    <w:p w:rsidR="007A0AAB" w:rsidRPr="00A873D3" w:rsidRDefault="007A0AAB" w:rsidP="007A0AAB">
      <w:r w:rsidRPr="00A873D3">
        <w:t xml:space="preserve">Structures that do not carry vehicular traffic or are less than or equal to 20 feet in length are not part of the NBI system and therefore, the NBI rating is not applicable. </w:t>
      </w:r>
    </w:p>
    <w:p w:rsidR="007A0AAB" w:rsidRPr="00A873D3" w:rsidRDefault="007A0AAB" w:rsidP="007A0AAB">
      <w:r w:rsidRPr="00A873D3">
        <w:t xml:space="preserve">With respect to bridge postings, an "E-2" load restriction excludes all combination and single unit certified vehicles from crossing the structure; "certified vehicles" are those that have been permitted by the State to exceed the load limit (up to a designated weight) set within their specified weight class. (For more information on vehicle weight limitations, please see the State's RSAs covering motor vehicle weights: Title XXI </w:t>
      </w:r>
      <w:r w:rsidRPr="00A873D3">
        <w:rPr>
          <w:i/>
        </w:rPr>
        <w:t>Motor Vehicles,</w:t>
      </w:r>
      <w:r w:rsidRPr="00A873D3">
        <w:t xml:space="preserve"> Chapter 266 </w:t>
      </w:r>
      <w:r w:rsidRPr="00A873D3">
        <w:rPr>
          <w:i/>
        </w:rPr>
        <w:t xml:space="preserve">Equipment of Vehicles, </w:t>
      </w:r>
      <w:r w:rsidRPr="00A873D3">
        <w:t xml:space="preserve">Section 288:18 – a, b &amp; c </w:t>
      </w:r>
      <w:r w:rsidRPr="00A873D3">
        <w:rPr>
          <w:i/>
        </w:rPr>
        <w:t>Weight</w:t>
      </w:r>
      <w:proofErr w:type="gramStart"/>
      <w:r w:rsidRPr="00A873D3">
        <w:rPr>
          <w:i/>
        </w:rPr>
        <w:t>:</w:t>
      </w:r>
      <w:proofErr w:type="gramEnd"/>
      <w:r>
        <w:fldChar w:fldCharType="begin"/>
      </w:r>
      <w:r>
        <w:instrText xml:space="preserve"> HYPERLINK "http://www.gencourt.state.nh.us/rsa/html/nhtoc/nhtoc-xxi-266.htm" </w:instrText>
      </w:r>
      <w:r>
        <w:fldChar w:fldCharType="separate"/>
      </w:r>
      <w:r w:rsidRPr="00A873D3">
        <w:rPr>
          <w:rStyle w:val="Hyperlink"/>
        </w:rPr>
        <w:t>http://www.gencourt.state.nh.us/rsa/html/nhtoc/nhtoc-xxi-266.htm</w:t>
      </w:r>
      <w:r>
        <w:rPr>
          <w:rStyle w:val="Hyperlink"/>
        </w:rPr>
        <w:fldChar w:fldCharType="end"/>
      </w:r>
      <w:r w:rsidRPr="00A873D3">
        <w:t>)</w:t>
      </w:r>
    </w:p>
    <w:p w:rsidR="007A0AAB" w:rsidRDefault="007A0AAB">
      <w:pPr>
        <w:spacing w:before="0" w:after="0" w:line="240" w:lineRule="auto"/>
        <w:rPr>
          <w:rFonts w:eastAsia="Times New Roman"/>
          <w:b/>
          <w:smallCaps/>
          <w:snapToGrid w:val="0"/>
          <w:sz w:val="24"/>
          <w:szCs w:val="20"/>
        </w:rPr>
      </w:pPr>
      <w:r>
        <w:br w:type="page"/>
      </w:r>
    </w:p>
    <w:p w:rsidR="00EF5B9F" w:rsidRDefault="00EF5B9F" w:rsidP="00EF5B9F">
      <w:pPr>
        <w:pStyle w:val="MVHeading"/>
      </w:pPr>
      <w:r w:rsidRPr="00A873D3">
        <w:t xml:space="preserve">Existing </w:t>
      </w:r>
      <w:r>
        <w:t>Traffic Volumes</w:t>
      </w:r>
    </w:p>
    <w:p w:rsidR="00EF5B9F" w:rsidRPr="005018E1" w:rsidRDefault="00EF5B9F" w:rsidP="005018E1">
      <w:pPr>
        <w:pStyle w:val="SubHeading"/>
      </w:pPr>
      <w:r w:rsidRPr="005018E1">
        <w:t>Amherst Street Vehicle Classification Count Data</w:t>
      </w:r>
    </w:p>
    <w:p w:rsidR="002B46FE" w:rsidRPr="00A873D3" w:rsidRDefault="003A73C3" w:rsidP="00DC69CE">
      <w:pPr>
        <w:spacing w:after="120"/>
      </w:pPr>
      <w:r w:rsidRPr="00A873D3">
        <w:t xml:space="preserve">In response to concerns regarding heavy truck traffic on Amherst Road, a vehicle classification count was conducted on that roadway at the town line for this master plan update. </w:t>
      </w:r>
      <w:r w:rsidR="00552C00" w:rsidRPr="00A873D3">
        <w:t>The count was conducted from November 26 to December 3, 2012. The Federal Highways Administration defines thirteen different vehicle classifications based on whether the vehicle carries passengers or commodities. Non-passenger vehicles are further subdivided by number of axles and number of units, including both power and trailer units. The classes are defined as follows</w:t>
      </w:r>
      <w:r w:rsidR="004D7CB5" w:rsidRPr="00A873D3">
        <w:t>, with the percentage of traffic counted within each class on Amherst Road in parentheses</w:t>
      </w:r>
      <w:r w:rsidR="00944246" w:rsidRPr="00A873D3">
        <w:t>; classes with more than 1% of the traffic are in bold font</w:t>
      </w:r>
      <w:r w:rsidR="00552C00" w:rsidRPr="00A873D3">
        <w:t>:</w:t>
      </w:r>
    </w:p>
    <w:p w:rsidR="00552C00" w:rsidRPr="00A873D3" w:rsidRDefault="00552C00" w:rsidP="00DC69CE">
      <w:pPr>
        <w:pStyle w:val="ListParagraph"/>
        <w:numPr>
          <w:ilvl w:val="0"/>
          <w:numId w:val="11"/>
        </w:numPr>
        <w:spacing w:before="0" w:after="60"/>
        <w:ind w:left="360"/>
        <w:contextualSpacing w:val="0"/>
        <w:rPr>
          <w:rFonts w:ascii="Times New Roman" w:hAnsi="Times New Roman"/>
          <w:color w:val="000000"/>
        </w:rPr>
      </w:pPr>
      <w:r w:rsidRPr="00A873D3">
        <w:rPr>
          <w:rFonts w:ascii="Times New Roman" w:eastAsia="Times New Roman" w:hAnsi="Times New Roman"/>
          <w:color w:val="000000"/>
          <w:u w:val="single"/>
        </w:rPr>
        <w:t>Motorcycles</w:t>
      </w:r>
      <w:r w:rsidR="004D7CB5" w:rsidRPr="00A873D3">
        <w:rPr>
          <w:rFonts w:ascii="Times New Roman" w:eastAsia="Times New Roman" w:hAnsi="Times New Roman"/>
          <w:color w:val="000000"/>
        </w:rPr>
        <w:t xml:space="preserve"> </w:t>
      </w:r>
      <w:r w:rsidR="004D7CB5" w:rsidRPr="00A873D3">
        <w:rPr>
          <w:rFonts w:ascii="Times New Roman" w:hAnsi="Times New Roman"/>
          <w:color w:val="000000"/>
        </w:rPr>
        <w:t>(0.1%)</w:t>
      </w:r>
      <w:r w:rsidR="004D7CB5" w:rsidRPr="00A873D3">
        <w:rPr>
          <w:rFonts w:ascii="Times New Roman" w:eastAsia="Times New Roman" w:hAnsi="Times New Roman"/>
          <w:color w:val="000000"/>
        </w:rPr>
        <w:t>:</w:t>
      </w:r>
      <w:r w:rsidRPr="00A873D3">
        <w:rPr>
          <w:rFonts w:ascii="Times New Roman" w:eastAsia="Times New Roman" w:hAnsi="Times New Roman"/>
          <w:color w:val="000000"/>
        </w:rPr>
        <w:t xml:space="preserve"> </w:t>
      </w:r>
      <w:r w:rsidRPr="00A873D3">
        <w:rPr>
          <w:rFonts w:ascii="Times New Roman" w:hAnsi="Times New Roman"/>
          <w:color w:val="000000"/>
        </w:rPr>
        <w:t xml:space="preserve">All two or three-wheeled motorized vehicles. This category includes motorcycles, motor scooters, mopeds, motor-powered bicycles, and three-wheel motorcycles. </w:t>
      </w:r>
    </w:p>
    <w:p w:rsidR="00552C00" w:rsidRPr="00A873D3" w:rsidRDefault="00552C00" w:rsidP="00DC69CE">
      <w:pPr>
        <w:pStyle w:val="ListParagraph"/>
        <w:numPr>
          <w:ilvl w:val="0"/>
          <w:numId w:val="11"/>
        </w:numPr>
        <w:spacing w:before="0" w:after="60"/>
        <w:ind w:left="360"/>
        <w:contextualSpacing w:val="0"/>
        <w:rPr>
          <w:rFonts w:ascii="Times New Roman" w:eastAsia="Times New Roman" w:hAnsi="Times New Roman"/>
          <w:color w:val="000000"/>
        </w:rPr>
      </w:pPr>
      <w:r w:rsidRPr="00A873D3">
        <w:rPr>
          <w:rFonts w:ascii="Times New Roman" w:eastAsia="Times New Roman" w:hAnsi="Times New Roman"/>
          <w:b/>
          <w:color w:val="000000"/>
          <w:u w:val="single"/>
        </w:rPr>
        <w:t>Passenger Cars</w:t>
      </w:r>
      <w:r w:rsidR="004D7CB5" w:rsidRPr="00A873D3">
        <w:rPr>
          <w:rFonts w:ascii="Times New Roman" w:eastAsia="Times New Roman" w:hAnsi="Times New Roman"/>
          <w:b/>
          <w:color w:val="000000"/>
        </w:rPr>
        <w:t xml:space="preserve"> </w:t>
      </w:r>
      <w:r w:rsidR="004D7CB5" w:rsidRPr="00A873D3">
        <w:rPr>
          <w:rFonts w:ascii="Times New Roman" w:hAnsi="Times New Roman"/>
          <w:b/>
          <w:color w:val="000000"/>
        </w:rPr>
        <w:t>(68.1%)</w:t>
      </w:r>
      <w:r w:rsidR="004D7CB5" w:rsidRPr="00A873D3">
        <w:rPr>
          <w:rFonts w:ascii="Times New Roman" w:eastAsia="Times New Roman" w:hAnsi="Times New Roman"/>
          <w:b/>
          <w:color w:val="000000"/>
        </w:rPr>
        <w:t>:</w:t>
      </w:r>
      <w:r w:rsidRPr="00A873D3">
        <w:rPr>
          <w:rFonts w:ascii="Times New Roman" w:eastAsia="Times New Roman" w:hAnsi="Times New Roman"/>
          <w:color w:val="000000"/>
        </w:rPr>
        <w:t xml:space="preserve"> </w:t>
      </w:r>
      <w:r w:rsidR="004D7CB5" w:rsidRPr="00A873D3">
        <w:rPr>
          <w:rFonts w:ascii="Times New Roman" w:eastAsia="Times New Roman" w:hAnsi="Times New Roman"/>
          <w:color w:val="000000"/>
        </w:rPr>
        <w:t xml:space="preserve"> </w:t>
      </w:r>
      <w:r w:rsidRPr="00A873D3">
        <w:rPr>
          <w:rFonts w:ascii="Times New Roman" w:hAnsi="Times New Roman"/>
          <w:color w:val="000000"/>
        </w:rPr>
        <w:t xml:space="preserve">All sedans, coupes, and station wagons manufactured primarily for the purpose of carrying passengers and including those passenger cars pulling recreational or other light trailers. </w:t>
      </w:r>
    </w:p>
    <w:p w:rsidR="00552C00" w:rsidRPr="00A873D3" w:rsidRDefault="004D7CB5" w:rsidP="00DC69CE">
      <w:pPr>
        <w:pStyle w:val="ListParagraph"/>
        <w:numPr>
          <w:ilvl w:val="0"/>
          <w:numId w:val="11"/>
        </w:numPr>
        <w:spacing w:before="0" w:after="60"/>
        <w:ind w:left="360"/>
        <w:contextualSpacing w:val="0"/>
        <w:rPr>
          <w:rFonts w:ascii="Times New Roman" w:eastAsia="Times New Roman" w:hAnsi="Times New Roman"/>
          <w:color w:val="000000"/>
        </w:rPr>
      </w:pPr>
      <w:r w:rsidRPr="00A873D3">
        <w:rPr>
          <w:rFonts w:ascii="Times New Roman" w:eastAsia="Times New Roman" w:hAnsi="Times New Roman"/>
          <w:b/>
          <w:color w:val="000000"/>
          <w:u w:val="single"/>
        </w:rPr>
        <w:t>Pick-ups, Panels and Vans</w:t>
      </w:r>
      <w:r w:rsidRPr="00A873D3">
        <w:rPr>
          <w:rFonts w:ascii="Times New Roman" w:eastAsia="Times New Roman" w:hAnsi="Times New Roman"/>
          <w:b/>
          <w:color w:val="000000"/>
        </w:rPr>
        <w:t xml:space="preserve"> </w:t>
      </w:r>
      <w:r w:rsidRPr="00A873D3">
        <w:rPr>
          <w:rFonts w:ascii="Times New Roman" w:eastAsia="Times New Roman" w:hAnsi="Times New Roman"/>
          <w:b/>
          <w:iCs/>
        </w:rPr>
        <w:t>(22.7%)</w:t>
      </w:r>
      <w:r w:rsidRPr="00A873D3">
        <w:rPr>
          <w:rFonts w:ascii="Times New Roman" w:eastAsia="Times New Roman" w:hAnsi="Times New Roman"/>
          <w:b/>
          <w:color w:val="000000"/>
        </w:rPr>
        <w:t>:</w:t>
      </w:r>
      <w:r w:rsidR="00552C00" w:rsidRPr="00A873D3">
        <w:rPr>
          <w:rFonts w:ascii="Times New Roman" w:eastAsia="Times New Roman" w:hAnsi="Times New Roman"/>
          <w:color w:val="000000"/>
        </w:rPr>
        <w:t> All two-axle, four-tire, vehicles, other than passenger cars. Included in this classification are pickups, panels, vans, and other vehicles such as campers, motor homes, ambulances, hearses, carryalls, and minibuses. Other two-axle, four-tire single-unit vehicles pulling recreational or other light trailers are included in this class.</w:t>
      </w:r>
      <w:r w:rsidR="00552C00" w:rsidRPr="00A873D3">
        <w:rPr>
          <w:rFonts w:ascii="Times New Roman" w:eastAsia="Times New Roman" w:hAnsi="Times New Roman"/>
        </w:rPr>
        <w:t> Note: A</w:t>
      </w:r>
      <w:r w:rsidR="00552C00" w:rsidRPr="00A873D3">
        <w:rPr>
          <w:rFonts w:ascii="Times New Roman" w:eastAsia="Times New Roman" w:hAnsi="Times New Roman"/>
          <w:iCs/>
        </w:rPr>
        <w:t xml:space="preserve">utomatic vehicle classifiers </w:t>
      </w:r>
      <w:r w:rsidRPr="00A873D3">
        <w:rPr>
          <w:rFonts w:ascii="Times New Roman" w:eastAsia="Times New Roman" w:hAnsi="Times New Roman"/>
          <w:iCs/>
        </w:rPr>
        <w:t xml:space="preserve">often </w:t>
      </w:r>
      <w:r w:rsidR="00552C00" w:rsidRPr="00A873D3">
        <w:rPr>
          <w:rFonts w:ascii="Times New Roman" w:eastAsia="Times New Roman" w:hAnsi="Times New Roman"/>
          <w:iCs/>
        </w:rPr>
        <w:t>have difficulty dist</w:t>
      </w:r>
      <w:r w:rsidRPr="00A873D3">
        <w:rPr>
          <w:rFonts w:ascii="Times New Roman" w:eastAsia="Times New Roman" w:hAnsi="Times New Roman"/>
          <w:iCs/>
        </w:rPr>
        <w:t xml:space="preserve">inguishing class 3 from class 2. </w:t>
      </w:r>
    </w:p>
    <w:p w:rsidR="00552C00" w:rsidRPr="00A873D3" w:rsidRDefault="00552C00" w:rsidP="00DC69CE">
      <w:pPr>
        <w:pStyle w:val="ListParagraph"/>
        <w:numPr>
          <w:ilvl w:val="0"/>
          <w:numId w:val="11"/>
        </w:numPr>
        <w:spacing w:before="0" w:after="60"/>
        <w:ind w:left="360"/>
        <w:contextualSpacing w:val="0"/>
        <w:rPr>
          <w:rFonts w:ascii="Times New Roman" w:eastAsia="Times New Roman" w:hAnsi="Times New Roman"/>
          <w:color w:val="000000"/>
        </w:rPr>
      </w:pPr>
      <w:r w:rsidRPr="00A873D3">
        <w:rPr>
          <w:rFonts w:ascii="Times New Roman" w:eastAsia="Times New Roman" w:hAnsi="Times New Roman"/>
          <w:color w:val="000000"/>
          <w:u w:val="single"/>
        </w:rPr>
        <w:t>Buses</w:t>
      </w:r>
      <w:r w:rsidR="004D7CB5" w:rsidRPr="00A873D3">
        <w:rPr>
          <w:rFonts w:ascii="Times New Roman" w:eastAsia="Times New Roman" w:hAnsi="Times New Roman"/>
          <w:color w:val="000000"/>
        </w:rPr>
        <w:t xml:space="preserve"> (0.3% for week; 0.6% on school days):</w:t>
      </w:r>
      <w:r w:rsidRPr="00A873D3">
        <w:rPr>
          <w:rFonts w:ascii="Times New Roman" w:eastAsia="Times New Roman" w:hAnsi="Times New Roman"/>
          <w:color w:val="000000"/>
        </w:rPr>
        <w:t xml:space="preserve"> </w:t>
      </w:r>
      <w:r w:rsidRPr="00A873D3">
        <w:rPr>
          <w:rFonts w:ascii="Times New Roman" w:hAnsi="Times New Roman"/>
          <w:color w:val="000000"/>
        </w:rPr>
        <w:t xml:space="preserve">All vehicles manufactured as traditional passenger-carrying buses with two axles and six tires or three or more axles. This category includes only traditional buses (including school buses) functioning as passenger-carrying vehicles. </w:t>
      </w:r>
    </w:p>
    <w:p w:rsidR="00552C00" w:rsidRPr="00A873D3" w:rsidRDefault="00552C00" w:rsidP="00DC69CE">
      <w:pPr>
        <w:pStyle w:val="ListParagraph"/>
        <w:numPr>
          <w:ilvl w:val="0"/>
          <w:numId w:val="11"/>
        </w:numPr>
        <w:spacing w:before="0" w:after="60"/>
        <w:ind w:left="360"/>
        <w:contextualSpacing w:val="0"/>
        <w:rPr>
          <w:rFonts w:ascii="Times New Roman" w:eastAsia="Times New Roman" w:hAnsi="Times New Roman"/>
          <w:color w:val="000000"/>
        </w:rPr>
      </w:pPr>
      <w:r w:rsidRPr="00A873D3">
        <w:rPr>
          <w:rStyle w:val="Emphasis"/>
          <w:rFonts w:ascii="Times New Roman" w:hAnsi="Times New Roman"/>
          <w:b/>
          <w:bCs/>
          <w:i w:val="0"/>
          <w:color w:val="000000"/>
          <w:u w:val="single"/>
        </w:rPr>
        <w:t>2-Axle 6-Tire Single-Unit Trucks</w:t>
      </w:r>
      <w:r w:rsidR="004D7CB5" w:rsidRPr="00A873D3">
        <w:rPr>
          <w:rStyle w:val="Emphasis"/>
          <w:rFonts w:ascii="Times New Roman" w:hAnsi="Times New Roman"/>
          <w:b/>
          <w:bCs/>
          <w:i w:val="0"/>
          <w:color w:val="000000"/>
        </w:rPr>
        <w:t xml:space="preserve"> (6.8%):</w:t>
      </w:r>
      <w:r w:rsidRPr="00A873D3">
        <w:rPr>
          <w:rStyle w:val="apple-converted-space"/>
          <w:rFonts w:ascii="Times New Roman" w:hAnsi="Times New Roman"/>
          <w:i/>
          <w:color w:val="000000"/>
        </w:rPr>
        <w:t xml:space="preserve"> </w:t>
      </w:r>
      <w:r w:rsidRPr="00A873D3">
        <w:rPr>
          <w:rFonts w:ascii="Times New Roman" w:hAnsi="Times New Roman"/>
          <w:color w:val="000000"/>
        </w:rPr>
        <w:t xml:space="preserve">All vehicles on a single frame including trucks, camping and recreational vehicles, motor homes, etc., with two axles and dual rear wheels.  </w:t>
      </w:r>
    </w:p>
    <w:p w:rsidR="00552C00" w:rsidRPr="00A873D3" w:rsidRDefault="00552C00" w:rsidP="00DC69CE">
      <w:pPr>
        <w:pStyle w:val="ListParagraph"/>
        <w:numPr>
          <w:ilvl w:val="0"/>
          <w:numId w:val="11"/>
        </w:numPr>
        <w:spacing w:before="0" w:after="60"/>
        <w:ind w:left="360"/>
        <w:contextualSpacing w:val="0"/>
        <w:rPr>
          <w:rFonts w:ascii="Times New Roman" w:eastAsia="Times New Roman" w:hAnsi="Times New Roman"/>
          <w:color w:val="000000"/>
        </w:rPr>
      </w:pPr>
      <w:r w:rsidRPr="00A873D3">
        <w:rPr>
          <w:rStyle w:val="Emphasis"/>
          <w:rFonts w:ascii="Times New Roman" w:hAnsi="Times New Roman"/>
          <w:bCs/>
          <w:i w:val="0"/>
          <w:color w:val="000000"/>
          <w:u w:val="single"/>
        </w:rPr>
        <w:t>3-Axle Single-Unit Trucks</w:t>
      </w:r>
      <w:r w:rsidR="00944246" w:rsidRPr="00A873D3">
        <w:rPr>
          <w:rStyle w:val="Emphasis"/>
          <w:rFonts w:ascii="Times New Roman" w:hAnsi="Times New Roman"/>
          <w:bCs/>
          <w:i w:val="0"/>
          <w:color w:val="000000"/>
        </w:rPr>
        <w:t xml:space="preserve"> (0.2%):</w:t>
      </w:r>
      <w:r w:rsidRPr="00A873D3">
        <w:rPr>
          <w:rStyle w:val="apple-converted-space"/>
          <w:rFonts w:ascii="Times New Roman" w:hAnsi="Times New Roman"/>
          <w:i/>
          <w:color w:val="000000"/>
        </w:rPr>
        <w:t xml:space="preserve"> </w:t>
      </w:r>
      <w:r w:rsidRPr="00A873D3">
        <w:rPr>
          <w:rFonts w:ascii="Times New Roman" w:hAnsi="Times New Roman"/>
          <w:color w:val="000000"/>
        </w:rPr>
        <w:t xml:space="preserve">All vehicles on a single frame including trucks, camping and recreational vehicles, motor homes, etc., with three axles. </w:t>
      </w:r>
    </w:p>
    <w:p w:rsidR="00552C00" w:rsidRPr="00A873D3" w:rsidRDefault="00552C00" w:rsidP="00DC69CE">
      <w:pPr>
        <w:pStyle w:val="ListParagraph"/>
        <w:numPr>
          <w:ilvl w:val="0"/>
          <w:numId w:val="11"/>
        </w:numPr>
        <w:spacing w:before="0" w:after="60"/>
        <w:ind w:left="360"/>
        <w:contextualSpacing w:val="0"/>
        <w:rPr>
          <w:rFonts w:ascii="Times New Roman" w:eastAsia="Times New Roman" w:hAnsi="Times New Roman"/>
          <w:color w:val="000000"/>
        </w:rPr>
      </w:pPr>
      <w:r w:rsidRPr="00A873D3">
        <w:rPr>
          <w:rStyle w:val="Emphasis"/>
          <w:rFonts w:ascii="Times New Roman" w:hAnsi="Times New Roman"/>
          <w:bCs/>
          <w:i w:val="0"/>
          <w:color w:val="000000"/>
          <w:u w:val="single"/>
        </w:rPr>
        <w:t>4 or More Axle Single-Unit Trucks</w:t>
      </w:r>
      <w:r w:rsidR="00944246" w:rsidRPr="00A873D3">
        <w:rPr>
          <w:rStyle w:val="Emphasis"/>
          <w:rFonts w:ascii="Times New Roman" w:hAnsi="Times New Roman"/>
          <w:bCs/>
          <w:i w:val="0"/>
          <w:color w:val="000000"/>
        </w:rPr>
        <w:t xml:space="preserve"> (0.2%):</w:t>
      </w:r>
      <w:r w:rsidRPr="00A873D3">
        <w:rPr>
          <w:rStyle w:val="Emphasis"/>
          <w:rFonts w:ascii="Times New Roman" w:hAnsi="Times New Roman"/>
          <w:bCs/>
          <w:i w:val="0"/>
          <w:color w:val="000000"/>
        </w:rPr>
        <w:t xml:space="preserve"> </w:t>
      </w:r>
      <w:r w:rsidRPr="00A873D3">
        <w:rPr>
          <w:rFonts w:ascii="Times New Roman" w:hAnsi="Times New Roman"/>
          <w:color w:val="000000"/>
        </w:rPr>
        <w:t xml:space="preserve">All trucks on a single frame with four or more axles. </w:t>
      </w:r>
    </w:p>
    <w:p w:rsidR="00552C00" w:rsidRPr="00A873D3" w:rsidRDefault="00552C00" w:rsidP="00DC69CE">
      <w:pPr>
        <w:pStyle w:val="ListParagraph"/>
        <w:numPr>
          <w:ilvl w:val="0"/>
          <w:numId w:val="11"/>
        </w:numPr>
        <w:spacing w:before="0" w:after="60"/>
        <w:ind w:left="360"/>
        <w:contextualSpacing w:val="0"/>
        <w:rPr>
          <w:rFonts w:ascii="Times New Roman" w:eastAsia="Times New Roman" w:hAnsi="Times New Roman"/>
          <w:color w:val="000000"/>
        </w:rPr>
      </w:pPr>
      <w:r w:rsidRPr="00A873D3">
        <w:rPr>
          <w:rStyle w:val="Emphasis"/>
          <w:rFonts w:ascii="Times New Roman" w:hAnsi="Times New Roman"/>
          <w:bCs/>
          <w:i w:val="0"/>
          <w:color w:val="000000"/>
          <w:u w:val="single"/>
        </w:rPr>
        <w:t>4 or Fewer Axle Single-Trailer Trucks</w:t>
      </w:r>
      <w:r w:rsidR="00944246" w:rsidRPr="00A873D3">
        <w:rPr>
          <w:rStyle w:val="Emphasis"/>
          <w:rFonts w:ascii="Times New Roman" w:hAnsi="Times New Roman"/>
          <w:bCs/>
          <w:i w:val="0"/>
          <w:color w:val="000000"/>
        </w:rPr>
        <w:t xml:space="preserve"> (0.3%):</w:t>
      </w:r>
      <w:r w:rsidRPr="00A873D3">
        <w:rPr>
          <w:rStyle w:val="apple-converted-space"/>
          <w:rFonts w:ascii="Times New Roman" w:hAnsi="Times New Roman"/>
          <w:i/>
          <w:color w:val="000000"/>
        </w:rPr>
        <w:t xml:space="preserve"> </w:t>
      </w:r>
      <w:r w:rsidRPr="00A873D3">
        <w:rPr>
          <w:rFonts w:ascii="Times New Roman" w:hAnsi="Times New Roman"/>
          <w:color w:val="000000"/>
        </w:rPr>
        <w:t xml:space="preserve">All vehicles with four or fewer axles consisting of two units, one of which is a tractor or straight truck power unit. </w:t>
      </w:r>
    </w:p>
    <w:p w:rsidR="00552C00" w:rsidRPr="00A873D3" w:rsidRDefault="00944246" w:rsidP="00DC69CE">
      <w:pPr>
        <w:pStyle w:val="ListParagraph"/>
        <w:numPr>
          <w:ilvl w:val="0"/>
          <w:numId w:val="11"/>
        </w:numPr>
        <w:spacing w:before="0" w:after="60"/>
        <w:ind w:left="360"/>
        <w:contextualSpacing w:val="0"/>
        <w:rPr>
          <w:rFonts w:ascii="Times New Roman" w:eastAsia="Times New Roman" w:hAnsi="Times New Roman"/>
          <w:color w:val="000000"/>
        </w:rPr>
      </w:pPr>
      <w:r w:rsidRPr="00A873D3">
        <w:rPr>
          <w:rStyle w:val="Emphasis"/>
          <w:rFonts w:ascii="Times New Roman" w:hAnsi="Times New Roman"/>
          <w:bCs/>
          <w:i w:val="0"/>
          <w:color w:val="000000"/>
          <w:u w:val="single"/>
        </w:rPr>
        <w:t>5-Axle Single-Trailer Trucks</w:t>
      </w:r>
      <w:r w:rsidRPr="00A873D3">
        <w:rPr>
          <w:rStyle w:val="Emphasis"/>
          <w:rFonts w:ascii="Times New Roman" w:hAnsi="Times New Roman"/>
          <w:bCs/>
          <w:i w:val="0"/>
          <w:color w:val="000000"/>
        </w:rPr>
        <w:t xml:space="preserve"> (0.6%):</w:t>
      </w:r>
      <w:r w:rsidRPr="00A873D3">
        <w:rPr>
          <w:rStyle w:val="Emphasis"/>
          <w:rFonts w:ascii="Times New Roman" w:hAnsi="Times New Roman"/>
          <w:b/>
          <w:bCs/>
          <w:i w:val="0"/>
          <w:color w:val="000000"/>
        </w:rPr>
        <w:t xml:space="preserve"> </w:t>
      </w:r>
      <w:r w:rsidR="00552C00" w:rsidRPr="00A873D3">
        <w:rPr>
          <w:rFonts w:ascii="Times New Roman" w:hAnsi="Times New Roman"/>
          <w:color w:val="000000"/>
        </w:rPr>
        <w:t xml:space="preserve">All five-axle vehicles consisting of two units, one of which is a tractor or straight truck power unit. </w:t>
      </w:r>
    </w:p>
    <w:p w:rsidR="00552C00" w:rsidRPr="00A873D3" w:rsidRDefault="00552C00" w:rsidP="00DC69CE">
      <w:pPr>
        <w:pStyle w:val="ListParagraph"/>
        <w:numPr>
          <w:ilvl w:val="0"/>
          <w:numId w:val="11"/>
        </w:numPr>
        <w:spacing w:before="0" w:after="60"/>
        <w:ind w:left="360"/>
        <w:contextualSpacing w:val="0"/>
        <w:rPr>
          <w:rFonts w:ascii="Times New Roman" w:eastAsia="Times New Roman" w:hAnsi="Times New Roman"/>
          <w:color w:val="000000"/>
        </w:rPr>
      </w:pPr>
      <w:r w:rsidRPr="00A873D3">
        <w:rPr>
          <w:rStyle w:val="Emphasis"/>
          <w:rFonts w:ascii="Times New Roman" w:hAnsi="Times New Roman"/>
          <w:bCs/>
          <w:i w:val="0"/>
          <w:color w:val="000000"/>
          <w:u w:val="single"/>
        </w:rPr>
        <w:t>6 or More Axle Single-Trailer Trucks</w:t>
      </w:r>
      <w:r w:rsidR="00944246" w:rsidRPr="00A873D3">
        <w:rPr>
          <w:rStyle w:val="Emphasis"/>
          <w:rFonts w:ascii="Times New Roman" w:hAnsi="Times New Roman"/>
          <w:bCs/>
          <w:i w:val="0"/>
          <w:color w:val="000000"/>
        </w:rPr>
        <w:t xml:space="preserve"> (0.1%):</w:t>
      </w:r>
      <w:r w:rsidRPr="00A873D3">
        <w:rPr>
          <w:rStyle w:val="apple-converted-space"/>
          <w:rFonts w:ascii="Times New Roman" w:hAnsi="Times New Roman"/>
          <w:i/>
          <w:color w:val="000000"/>
        </w:rPr>
        <w:t xml:space="preserve"> </w:t>
      </w:r>
      <w:r w:rsidRPr="00A873D3">
        <w:rPr>
          <w:rFonts w:ascii="Times New Roman" w:hAnsi="Times New Roman"/>
          <w:color w:val="000000"/>
        </w:rPr>
        <w:t xml:space="preserve">All vehicles with six or more axles consisting of two units, one of which is a tractor or straight truck power unit. </w:t>
      </w:r>
    </w:p>
    <w:p w:rsidR="00552C00" w:rsidRPr="00A873D3" w:rsidRDefault="00552C00" w:rsidP="00DC69CE">
      <w:pPr>
        <w:pStyle w:val="ListParagraph"/>
        <w:numPr>
          <w:ilvl w:val="0"/>
          <w:numId w:val="11"/>
        </w:numPr>
        <w:spacing w:before="0" w:after="60"/>
        <w:ind w:left="360"/>
        <w:contextualSpacing w:val="0"/>
        <w:rPr>
          <w:rFonts w:ascii="Times New Roman" w:eastAsia="Times New Roman" w:hAnsi="Times New Roman"/>
          <w:color w:val="000000"/>
        </w:rPr>
      </w:pPr>
      <w:r w:rsidRPr="00A873D3">
        <w:rPr>
          <w:rStyle w:val="Emphasis"/>
          <w:rFonts w:ascii="Times New Roman" w:hAnsi="Times New Roman"/>
          <w:bCs/>
          <w:i w:val="0"/>
          <w:color w:val="000000"/>
          <w:u w:val="single"/>
        </w:rPr>
        <w:t>5 or fewer Axle Multi-Trailer Trucks</w:t>
      </w:r>
      <w:r w:rsidR="00944246" w:rsidRPr="00A873D3">
        <w:rPr>
          <w:rStyle w:val="apple-converted-space"/>
          <w:rFonts w:ascii="Times New Roman" w:hAnsi="Times New Roman"/>
          <w:color w:val="000000"/>
        </w:rPr>
        <w:t xml:space="preserve"> (0%): </w:t>
      </w:r>
      <w:r w:rsidRPr="00A873D3">
        <w:rPr>
          <w:rFonts w:ascii="Times New Roman" w:hAnsi="Times New Roman"/>
          <w:color w:val="000000"/>
        </w:rPr>
        <w:t xml:space="preserve">All vehicles with five or fewer axles consisting of three or more units, one of which is a tractor or straight truck power unit. </w:t>
      </w:r>
    </w:p>
    <w:p w:rsidR="00552C00" w:rsidRPr="00A873D3" w:rsidRDefault="00552C00" w:rsidP="00DC69CE">
      <w:pPr>
        <w:pStyle w:val="ListParagraph"/>
        <w:numPr>
          <w:ilvl w:val="0"/>
          <w:numId w:val="11"/>
        </w:numPr>
        <w:spacing w:before="0" w:after="60"/>
        <w:ind w:left="360"/>
        <w:contextualSpacing w:val="0"/>
        <w:rPr>
          <w:rFonts w:ascii="Times New Roman" w:eastAsia="Times New Roman" w:hAnsi="Times New Roman"/>
          <w:color w:val="000000"/>
        </w:rPr>
      </w:pPr>
      <w:r w:rsidRPr="00A873D3">
        <w:rPr>
          <w:rStyle w:val="Emphasis"/>
          <w:rFonts w:ascii="Times New Roman" w:hAnsi="Times New Roman"/>
          <w:bCs/>
          <w:i w:val="0"/>
          <w:color w:val="000000"/>
          <w:u w:val="single"/>
        </w:rPr>
        <w:t>6-Axle Multi-Trailer Trucks</w:t>
      </w:r>
      <w:r w:rsidRPr="00A873D3">
        <w:rPr>
          <w:rStyle w:val="apple-converted-space"/>
          <w:rFonts w:ascii="Times New Roman" w:hAnsi="Times New Roman"/>
          <w:i/>
          <w:color w:val="000000"/>
        </w:rPr>
        <w:t xml:space="preserve"> </w:t>
      </w:r>
      <w:r w:rsidR="00944246" w:rsidRPr="00A873D3">
        <w:rPr>
          <w:rStyle w:val="apple-converted-space"/>
          <w:rFonts w:ascii="Times New Roman" w:hAnsi="Times New Roman"/>
          <w:color w:val="000000"/>
        </w:rPr>
        <w:t>(0%):</w:t>
      </w:r>
      <w:r w:rsidRPr="00A873D3">
        <w:rPr>
          <w:rStyle w:val="apple-converted-space"/>
          <w:rFonts w:ascii="Times New Roman" w:hAnsi="Times New Roman"/>
          <w:i/>
          <w:color w:val="000000"/>
        </w:rPr>
        <w:t xml:space="preserve"> </w:t>
      </w:r>
      <w:r w:rsidRPr="00A873D3">
        <w:rPr>
          <w:rFonts w:ascii="Times New Roman" w:hAnsi="Times New Roman"/>
          <w:color w:val="000000"/>
        </w:rPr>
        <w:t xml:space="preserve">All six-axle vehicles consisting of three or more units, one of which is a tractor or straight truck power unit. </w:t>
      </w:r>
    </w:p>
    <w:p w:rsidR="00552C00" w:rsidRPr="00A873D3" w:rsidRDefault="00552C00" w:rsidP="00DC69CE">
      <w:pPr>
        <w:pStyle w:val="ListParagraph"/>
        <w:numPr>
          <w:ilvl w:val="0"/>
          <w:numId w:val="11"/>
        </w:numPr>
        <w:spacing w:before="0" w:after="60"/>
        <w:ind w:left="360"/>
        <w:contextualSpacing w:val="0"/>
        <w:rPr>
          <w:rFonts w:ascii="Times New Roman" w:eastAsia="Times New Roman" w:hAnsi="Times New Roman"/>
          <w:color w:val="000000"/>
        </w:rPr>
      </w:pPr>
      <w:r w:rsidRPr="00A873D3">
        <w:rPr>
          <w:rStyle w:val="Emphasis"/>
          <w:rFonts w:ascii="Times New Roman" w:hAnsi="Times New Roman"/>
          <w:bCs/>
          <w:i w:val="0"/>
          <w:color w:val="000000"/>
          <w:u w:val="single"/>
        </w:rPr>
        <w:t>7 or More Axle Multi-Trailer Trucks</w:t>
      </w:r>
      <w:r w:rsidR="00944246" w:rsidRPr="00A873D3">
        <w:rPr>
          <w:rStyle w:val="Emphasis"/>
          <w:rFonts w:ascii="Times New Roman" w:hAnsi="Times New Roman"/>
          <w:bCs/>
          <w:i w:val="0"/>
          <w:color w:val="000000"/>
        </w:rPr>
        <w:t xml:space="preserve"> (0%):</w:t>
      </w:r>
      <w:r w:rsidRPr="00A873D3">
        <w:rPr>
          <w:rStyle w:val="apple-converted-space"/>
          <w:rFonts w:ascii="Times New Roman" w:hAnsi="Times New Roman"/>
          <w:i/>
          <w:color w:val="000000"/>
        </w:rPr>
        <w:t xml:space="preserve"> </w:t>
      </w:r>
      <w:r w:rsidRPr="00A873D3">
        <w:rPr>
          <w:rFonts w:ascii="Times New Roman" w:hAnsi="Times New Roman"/>
          <w:color w:val="000000"/>
        </w:rPr>
        <w:t xml:space="preserve">All vehicles with seven or more axles consisting of three or more units, one of which is a tractor or straight truck power unit. </w:t>
      </w:r>
    </w:p>
    <w:p w:rsidR="00E77BC1" w:rsidRPr="00DC69CE" w:rsidRDefault="00552C00" w:rsidP="00DC69CE">
      <w:pPr>
        <w:pStyle w:val="ListParagraph"/>
        <w:numPr>
          <w:ilvl w:val="0"/>
          <w:numId w:val="11"/>
        </w:numPr>
        <w:spacing w:before="0" w:after="0" w:line="240" w:lineRule="auto"/>
        <w:ind w:left="360"/>
        <w:contextualSpacing w:val="0"/>
        <w:rPr>
          <w:rStyle w:val="MVHeadingChar"/>
          <w:rFonts w:ascii="Times New Roman" w:hAnsi="Times New Roman"/>
        </w:rPr>
      </w:pPr>
      <w:r w:rsidRPr="00DC69CE">
        <w:rPr>
          <w:rFonts w:ascii="Times New Roman" w:eastAsia="Times New Roman" w:hAnsi="Times New Roman"/>
          <w:color w:val="000000"/>
          <w:u w:val="single"/>
        </w:rPr>
        <w:t>Unclassified</w:t>
      </w:r>
      <w:r w:rsidRPr="00DC69CE">
        <w:rPr>
          <w:rFonts w:ascii="Times New Roman" w:eastAsia="Times New Roman" w:hAnsi="Times New Roman"/>
          <w:color w:val="000000"/>
        </w:rPr>
        <w:t xml:space="preserve"> </w:t>
      </w:r>
      <w:r w:rsidR="00944246" w:rsidRPr="00DC69CE">
        <w:rPr>
          <w:rFonts w:ascii="Times New Roman" w:eastAsia="Times New Roman" w:hAnsi="Times New Roman"/>
          <w:color w:val="000000"/>
        </w:rPr>
        <w:t xml:space="preserve">(0.6%): </w:t>
      </w:r>
      <w:r w:rsidRPr="00DC69CE">
        <w:rPr>
          <w:rFonts w:ascii="Times New Roman" w:eastAsia="Times New Roman" w:hAnsi="Times New Roman"/>
          <w:color w:val="000000"/>
        </w:rPr>
        <w:t xml:space="preserve">Automatic </w:t>
      </w:r>
      <w:proofErr w:type="gramStart"/>
      <w:r w:rsidRPr="00DC69CE">
        <w:rPr>
          <w:rFonts w:ascii="Times New Roman" w:eastAsia="Times New Roman" w:hAnsi="Times New Roman"/>
          <w:color w:val="000000"/>
        </w:rPr>
        <w:t>counter</w:t>
      </w:r>
      <w:proofErr w:type="gramEnd"/>
      <w:r w:rsidRPr="00DC69CE">
        <w:rPr>
          <w:rFonts w:ascii="Times New Roman" w:eastAsia="Times New Roman" w:hAnsi="Times New Roman"/>
          <w:color w:val="000000"/>
        </w:rPr>
        <w:t xml:space="preserve"> unable to determine class. </w:t>
      </w:r>
      <w:r w:rsidR="00E77BC1" w:rsidRPr="00DC69CE">
        <w:rPr>
          <w:rStyle w:val="MVHeadingChar"/>
          <w:rFonts w:ascii="Times New Roman" w:hAnsi="Times New Roman"/>
          <w:b w:val="0"/>
        </w:rPr>
        <w:br w:type="page"/>
      </w:r>
    </w:p>
    <w:p w:rsidR="00253FB9" w:rsidRPr="005018E1" w:rsidRDefault="00901DFC" w:rsidP="005018E1">
      <w:pPr>
        <w:pStyle w:val="SubHeading"/>
      </w:pPr>
      <w:r w:rsidRPr="005018E1">
        <w:t xml:space="preserve">Roadway </w:t>
      </w:r>
      <w:r w:rsidR="00E77BC1" w:rsidRPr="005018E1">
        <w:t>Level of Service (</w:t>
      </w:r>
      <w:r w:rsidR="00253FB9" w:rsidRPr="005018E1">
        <w:t>Highway Capacity</w:t>
      </w:r>
      <w:r w:rsidR="00E77BC1" w:rsidRPr="005018E1">
        <w:t>)</w:t>
      </w:r>
      <w:r w:rsidR="00253FB9" w:rsidRPr="005018E1">
        <w:t xml:space="preserve"> </w:t>
      </w:r>
      <w:r w:rsidR="00E77BC1" w:rsidRPr="005018E1">
        <w:t>Concepts</w:t>
      </w:r>
    </w:p>
    <w:p w:rsidR="00253FB9" w:rsidRPr="00A873D3" w:rsidRDefault="00253FB9" w:rsidP="0017416F">
      <w:r w:rsidRPr="00A873D3">
        <w:t>Using the observed traffic count data, it is possible to evaluate the performance of highway facilities through the use of highway capacity analysis.  The principal objective of this procedure is the estimation of the maximum amount of traffic that can be accommodated by a given facility.  It provides tools for the analysis and improvement of existing facilities and also for the planning and designs of future facilities.</w:t>
      </w:r>
    </w:p>
    <w:p w:rsidR="00253FB9" w:rsidRPr="00A873D3" w:rsidRDefault="00253FB9" w:rsidP="0017416F">
      <w:r w:rsidRPr="00A873D3">
        <w:t xml:space="preserve">Level of Service (LOS) is a term which denotes the type of operating conditions which occur along a roadway or at a particular intersection for a given period of time, generally </w:t>
      </w:r>
      <w:proofErr w:type="gramStart"/>
      <w:r w:rsidRPr="00A873D3">
        <w:t>a</w:t>
      </w:r>
      <w:proofErr w:type="gramEnd"/>
      <w:r w:rsidRPr="00A873D3">
        <w:t xml:space="preserve"> one</w:t>
      </w:r>
      <w:r w:rsidRPr="00A873D3">
        <w:noBreakHyphen/>
        <w:t>hour peak period.  It is a qualitative measure of the effect of a number of operational factors including roadway geometrics, travel delay, freedom to maneuver and safety.  Level of service categories for roadway segments and descriptions are explained below.</w:t>
      </w:r>
    </w:p>
    <w:p w:rsidR="00253FB9" w:rsidRPr="00A873D3" w:rsidRDefault="00253FB9" w:rsidP="0017416F">
      <w:r w:rsidRPr="00A873D3">
        <w:rPr>
          <w:b/>
        </w:rPr>
        <w:t>Level of Service A</w:t>
      </w:r>
      <w:r w:rsidR="00E77BC1">
        <w:t xml:space="preserve"> represents free flow. </w:t>
      </w:r>
      <w:r w:rsidRPr="00A873D3">
        <w:t>Individual users are virtually unaffected by the presence of ot</w:t>
      </w:r>
      <w:r w:rsidR="009A46C4" w:rsidRPr="00A873D3">
        <w:t xml:space="preserve">hers in the traffic stream. Speed is controlled primarily by roadway conditions. A small amount of platooning is expected. </w:t>
      </w:r>
    </w:p>
    <w:p w:rsidR="00253FB9" w:rsidRPr="00A873D3" w:rsidRDefault="00253FB9" w:rsidP="0017416F">
      <w:r w:rsidRPr="00A873D3">
        <w:rPr>
          <w:b/>
        </w:rPr>
        <w:t>Level of Service B</w:t>
      </w:r>
      <w:r w:rsidRPr="00A873D3">
        <w:t xml:space="preserve"> is in the range of stable flow, but </w:t>
      </w:r>
      <w:r w:rsidR="009A46C4" w:rsidRPr="00A873D3">
        <w:t xml:space="preserve">the degree of platooning becomes </w:t>
      </w:r>
      <w:r w:rsidRPr="00A873D3">
        <w:t xml:space="preserve">noticeable.  </w:t>
      </w:r>
      <w:r w:rsidR="009A46C4" w:rsidRPr="00A873D3">
        <w:t>Free flow speed becomes difficult to maintain but speed reductions are still relatively small.</w:t>
      </w:r>
    </w:p>
    <w:p w:rsidR="00253FB9" w:rsidRPr="00A873D3" w:rsidRDefault="00253FB9" w:rsidP="0017416F">
      <w:r w:rsidRPr="00A873D3">
        <w:rPr>
          <w:b/>
        </w:rPr>
        <w:t>Level of Service C</w:t>
      </w:r>
      <w:r w:rsidRPr="00A873D3">
        <w:t xml:space="preserve"> is in the range of stable flow, </w:t>
      </w:r>
      <w:r w:rsidR="009A46C4" w:rsidRPr="00A873D3">
        <w:t>but most vehicles are travelling in platoons</w:t>
      </w:r>
      <w:r w:rsidRPr="00A873D3">
        <w:t>.</w:t>
      </w:r>
      <w:r w:rsidR="009A46C4" w:rsidRPr="00A873D3">
        <w:t xml:space="preserve"> Speeds become curtailed and o</w:t>
      </w:r>
      <w:r w:rsidRPr="00A873D3">
        <w:t xml:space="preserve">ccasional backups occur behind turning vehicles.  </w:t>
      </w:r>
    </w:p>
    <w:p w:rsidR="00253FB9" w:rsidRPr="00A873D3" w:rsidRDefault="00253FB9" w:rsidP="0017416F">
      <w:r w:rsidRPr="00A873D3">
        <w:rPr>
          <w:b/>
        </w:rPr>
        <w:t>Level of Service D</w:t>
      </w:r>
      <w:r w:rsidRPr="00A873D3">
        <w:t xml:space="preserve"> repre</w:t>
      </w:r>
      <w:r w:rsidR="007152CA" w:rsidRPr="00A873D3">
        <w:t>sents high</w:t>
      </w:r>
      <w:r w:rsidR="007152CA" w:rsidRPr="00A873D3">
        <w:noBreakHyphen/>
        <w:t xml:space="preserve">density </w:t>
      </w:r>
      <w:r w:rsidRPr="00A873D3">
        <w:t>flow</w:t>
      </w:r>
      <w:r w:rsidR="007152CA" w:rsidRPr="00A873D3">
        <w:t xml:space="preserve">. Passing demand is high but passing capacity approaches zero. A high percentage of vehicles are travelling in platoons. Speeds are restricted </w:t>
      </w:r>
      <w:r w:rsidRPr="00A873D3">
        <w:t>and driver</w:t>
      </w:r>
      <w:r w:rsidR="007152CA" w:rsidRPr="00A873D3">
        <w:t>s</w:t>
      </w:r>
      <w:r w:rsidRPr="00A873D3">
        <w:t xml:space="preserve"> experiences a below average level of comfort and convenience.  Small increases in traffic flow will generally cause operational problems at this level.</w:t>
      </w:r>
    </w:p>
    <w:p w:rsidR="00253FB9" w:rsidRPr="00A873D3" w:rsidRDefault="00253FB9" w:rsidP="0017416F">
      <w:r w:rsidRPr="00A873D3">
        <w:rPr>
          <w:b/>
        </w:rPr>
        <w:t>Level of Service</w:t>
      </w:r>
      <w:r w:rsidR="009677E8" w:rsidRPr="00A873D3">
        <w:rPr>
          <w:b/>
        </w:rPr>
        <w:t xml:space="preserve"> </w:t>
      </w:r>
      <w:r w:rsidRPr="00A873D3">
        <w:rPr>
          <w:b/>
        </w:rPr>
        <w:t>E</w:t>
      </w:r>
      <w:r w:rsidRPr="00A873D3">
        <w:t xml:space="preserve"> </w:t>
      </w:r>
      <w:r w:rsidR="009A46C4" w:rsidRPr="00A873D3">
        <w:t xml:space="preserve">indicates a demand that is approaching </w:t>
      </w:r>
      <w:r w:rsidRPr="00A873D3">
        <w:t xml:space="preserve">capacity.  </w:t>
      </w:r>
      <w:r w:rsidR="009A46C4" w:rsidRPr="00A873D3">
        <w:t>S</w:t>
      </w:r>
      <w:r w:rsidRPr="00A873D3">
        <w:t xml:space="preserve">peeds are </w:t>
      </w:r>
      <w:r w:rsidR="009A46C4" w:rsidRPr="00A873D3">
        <w:t xml:space="preserve">curtailed, the percentage of time spent following other vehicles exceeds 80%, and passing is virtually impossible. </w:t>
      </w:r>
    </w:p>
    <w:p w:rsidR="00253FB9" w:rsidRPr="00A873D3" w:rsidRDefault="00253FB9" w:rsidP="0017416F">
      <w:r w:rsidRPr="00A873D3">
        <w:rPr>
          <w:b/>
        </w:rPr>
        <w:t>Level of Service F</w:t>
      </w:r>
      <w:r w:rsidRPr="00A873D3">
        <w:t xml:space="preserve"> </w:t>
      </w:r>
      <w:r w:rsidR="009A46C4" w:rsidRPr="00A873D3">
        <w:t xml:space="preserve">exists whenever demand exceeds the capacity of the roadway. Operating conditions are unstable, and heavy congesting exists. </w:t>
      </w:r>
    </w:p>
    <w:p w:rsidR="00C33DE3" w:rsidRPr="00A873D3" w:rsidRDefault="00C33DE3">
      <w:pPr>
        <w:pStyle w:val="formattedbody"/>
      </w:pPr>
      <w:r w:rsidRPr="00A873D3">
        <w:t>The following generalized relationship can be drawn between daily traffic volumes and level of service for two-lane rural highways such as those in Mont Vernon:</w:t>
      </w:r>
    </w:p>
    <w:p w:rsidR="00C33DE3" w:rsidRPr="00A873D3" w:rsidRDefault="00C33DE3">
      <w:pPr>
        <w:pStyle w:val="formattedbody"/>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587"/>
        <w:gridCol w:w="1216"/>
        <w:gridCol w:w="1216"/>
        <w:gridCol w:w="1217"/>
        <w:gridCol w:w="1216"/>
        <w:gridCol w:w="1217"/>
      </w:tblGrid>
      <w:tr w:rsidR="00253FB9" w:rsidRPr="00A873D3" w:rsidTr="007A0802">
        <w:tc>
          <w:tcPr>
            <w:tcW w:w="2587" w:type="dxa"/>
          </w:tcPr>
          <w:p w:rsidR="00253FB9" w:rsidRPr="00A873D3" w:rsidRDefault="007A0802">
            <w:pPr>
              <w:pStyle w:val="formattedtable"/>
              <w:rPr>
                <w:rFonts w:ascii="Times New Roman" w:hAnsi="Times New Roman"/>
                <w:b/>
                <w:szCs w:val="18"/>
              </w:rPr>
            </w:pPr>
            <w:r w:rsidRPr="00A873D3">
              <w:rPr>
                <w:rFonts w:ascii="Times New Roman" w:hAnsi="Times New Roman"/>
                <w:b/>
                <w:szCs w:val="18"/>
              </w:rPr>
              <w:t>Roadway Type</w:t>
            </w:r>
          </w:p>
        </w:tc>
        <w:tc>
          <w:tcPr>
            <w:tcW w:w="1216" w:type="dxa"/>
          </w:tcPr>
          <w:p w:rsidR="00253FB9" w:rsidRPr="00A873D3" w:rsidRDefault="00A95CB8" w:rsidP="00C33DE3">
            <w:pPr>
              <w:pStyle w:val="formattedtable"/>
              <w:jc w:val="center"/>
              <w:rPr>
                <w:rFonts w:ascii="Times New Roman" w:hAnsi="Times New Roman"/>
                <w:b/>
                <w:szCs w:val="18"/>
              </w:rPr>
            </w:pPr>
            <w:r w:rsidRPr="00A873D3">
              <w:rPr>
                <w:rFonts w:ascii="Times New Roman" w:hAnsi="Times New Roman"/>
                <w:b/>
                <w:szCs w:val="18"/>
              </w:rPr>
              <w:t>LOS A</w:t>
            </w:r>
          </w:p>
        </w:tc>
        <w:tc>
          <w:tcPr>
            <w:tcW w:w="1216" w:type="dxa"/>
          </w:tcPr>
          <w:p w:rsidR="00253FB9" w:rsidRPr="00A873D3" w:rsidRDefault="00253FB9" w:rsidP="00C33DE3">
            <w:pPr>
              <w:pStyle w:val="formattedtable"/>
              <w:jc w:val="center"/>
              <w:rPr>
                <w:rFonts w:ascii="Times New Roman" w:hAnsi="Times New Roman"/>
                <w:b/>
                <w:szCs w:val="18"/>
              </w:rPr>
            </w:pPr>
            <w:r w:rsidRPr="00A873D3">
              <w:rPr>
                <w:rFonts w:ascii="Times New Roman" w:hAnsi="Times New Roman"/>
                <w:b/>
                <w:szCs w:val="18"/>
              </w:rPr>
              <w:t>LOS B</w:t>
            </w:r>
          </w:p>
        </w:tc>
        <w:tc>
          <w:tcPr>
            <w:tcW w:w="1217" w:type="dxa"/>
          </w:tcPr>
          <w:p w:rsidR="00253FB9" w:rsidRPr="00A873D3" w:rsidRDefault="00253FB9" w:rsidP="00C33DE3">
            <w:pPr>
              <w:pStyle w:val="formattedtable"/>
              <w:jc w:val="center"/>
              <w:rPr>
                <w:rFonts w:ascii="Times New Roman" w:hAnsi="Times New Roman"/>
                <w:b/>
                <w:szCs w:val="18"/>
              </w:rPr>
            </w:pPr>
            <w:r w:rsidRPr="00A873D3">
              <w:rPr>
                <w:rFonts w:ascii="Times New Roman" w:hAnsi="Times New Roman"/>
                <w:b/>
                <w:szCs w:val="18"/>
              </w:rPr>
              <w:t>LOS C</w:t>
            </w:r>
          </w:p>
        </w:tc>
        <w:tc>
          <w:tcPr>
            <w:tcW w:w="1216" w:type="dxa"/>
          </w:tcPr>
          <w:p w:rsidR="00253FB9" w:rsidRPr="00A873D3" w:rsidRDefault="00253FB9" w:rsidP="00C33DE3">
            <w:pPr>
              <w:pStyle w:val="formattedtable"/>
              <w:jc w:val="center"/>
              <w:rPr>
                <w:rFonts w:ascii="Times New Roman" w:hAnsi="Times New Roman"/>
                <w:b/>
                <w:szCs w:val="18"/>
              </w:rPr>
            </w:pPr>
            <w:r w:rsidRPr="00A873D3">
              <w:rPr>
                <w:rFonts w:ascii="Times New Roman" w:hAnsi="Times New Roman"/>
                <w:b/>
                <w:szCs w:val="18"/>
              </w:rPr>
              <w:t>LOS D</w:t>
            </w:r>
          </w:p>
        </w:tc>
        <w:tc>
          <w:tcPr>
            <w:tcW w:w="1217" w:type="dxa"/>
          </w:tcPr>
          <w:p w:rsidR="00253FB9" w:rsidRPr="00A873D3" w:rsidRDefault="00253FB9" w:rsidP="00C33DE3">
            <w:pPr>
              <w:pStyle w:val="formattedtable"/>
              <w:jc w:val="center"/>
              <w:rPr>
                <w:rFonts w:ascii="Times New Roman" w:hAnsi="Times New Roman"/>
                <w:b/>
                <w:szCs w:val="18"/>
              </w:rPr>
            </w:pPr>
            <w:r w:rsidRPr="00A873D3">
              <w:rPr>
                <w:rFonts w:ascii="Times New Roman" w:hAnsi="Times New Roman"/>
                <w:b/>
                <w:szCs w:val="18"/>
              </w:rPr>
              <w:t>LOS E</w:t>
            </w:r>
          </w:p>
        </w:tc>
      </w:tr>
      <w:tr w:rsidR="00253FB9" w:rsidRPr="00A873D3" w:rsidTr="007A0802">
        <w:tc>
          <w:tcPr>
            <w:tcW w:w="2587" w:type="dxa"/>
          </w:tcPr>
          <w:p w:rsidR="00253FB9" w:rsidRPr="00A873D3" w:rsidRDefault="00A05B1C">
            <w:pPr>
              <w:pStyle w:val="formattedtable"/>
              <w:rPr>
                <w:rFonts w:ascii="Times New Roman" w:hAnsi="Times New Roman"/>
              </w:rPr>
            </w:pPr>
            <w:r w:rsidRPr="00A873D3">
              <w:rPr>
                <w:rFonts w:ascii="Times New Roman" w:hAnsi="Times New Roman"/>
              </w:rPr>
              <w:t>2-Lane Rural Highway</w:t>
            </w:r>
          </w:p>
        </w:tc>
        <w:tc>
          <w:tcPr>
            <w:tcW w:w="1216" w:type="dxa"/>
          </w:tcPr>
          <w:p w:rsidR="00253FB9" w:rsidRPr="00A873D3" w:rsidRDefault="00243B16" w:rsidP="00362071">
            <w:pPr>
              <w:pStyle w:val="formattedtable"/>
              <w:jc w:val="center"/>
              <w:rPr>
                <w:rFonts w:ascii="Times New Roman" w:hAnsi="Times New Roman"/>
              </w:rPr>
            </w:pPr>
            <w:r w:rsidRPr="00A873D3">
              <w:rPr>
                <w:rFonts w:ascii="Times New Roman" w:hAnsi="Times New Roman"/>
              </w:rPr>
              <w:t>2,400*</w:t>
            </w:r>
          </w:p>
        </w:tc>
        <w:tc>
          <w:tcPr>
            <w:tcW w:w="1216" w:type="dxa"/>
          </w:tcPr>
          <w:p w:rsidR="00253FB9" w:rsidRPr="00A873D3" w:rsidRDefault="00A95CB8" w:rsidP="00362071">
            <w:pPr>
              <w:pStyle w:val="formattedtable"/>
              <w:jc w:val="center"/>
              <w:rPr>
                <w:rFonts w:ascii="Times New Roman" w:hAnsi="Times New Roman"/>
              </w:rPr>
            </w:pPr>
            <w:r w:rsidRPr="00A873D3">
              <w:rPr>
                <w:rFonts w:ascii="Times New Roman" w:hAnsi="Times New Roman"/>
              </w:rPr>
              <w:t>4,400</w:t>
            </w:r>
          </w:p>
        </w:tc>
        <w:tc>
          <w:tcPr>
            <w:tcW w:w="1217" w:type="dxa"/>
          </w:tcPr>
          <w:p w:rsidR="00253FB9" w:rsidRPr="00A873D3" w:rsidRDefault="009A46C4" w:rsidP="00362071">
            <w:pPr>
              <w:pStyle w:val="formattedtable"/>
              <w:jc w:val="center"/>
              <w:rPr>
                <w:rFonts w:ascii="Times New Roman" w:hAnsi="Times New Roman"/>
              </w:rPr>
            </w:pPr>
            <w:r w:rsidRPr="00A873D3">
              <w:rPr>
                <w:rFonts w:ascii="Times New Roman" w:hAnsi="Times New Roman"/>
              </w:rPr>
              <w:t>8,8</w:t>
            </w:r>
            <w:r w:rsidR="00A05B1C" w:rsidRPr="00A873D3">
              <w:rPr>
                <w:rFonts w:ascii="Times New Roman" w:hAnsi="Times New Roman"/>
              </w:rPr>
              <w:t>00</w:t>
            </w:r>
          </w:p>
        </w:tc>
        <w:tc>
          <w:tcPr>
            <w:tcW w:w="1216" w:type="dxa"/>
          </w:tcPr>
          <w:p w:rsidR="00253FB9" w:rsidRPr="00A873D3" w:rsidRDefault="009A46C4" w:rsidP="00362071">
            <w:pPr>
              <w:pStyle w:val="formattedtable"/>
              <w:jc w:val="center"/>
              <w:rPr>
                <w:rFonts w:ascii="Times New Roman" w:hAnsi="Times New Roman"/>
              </w:rPr>
            </w:pPr>
            <w:r w:rsidRPr="00A873D3">
              <w:rPr>
                <w:rFonts w:ascii="Times New Roman" w:hAnsi="Times New Roman"/>
              </w:rPr>
              <w:t>16</w:t>
            </w:r>
            <w:r w:rsidR="00A05B1C" w:rsidRPr="00A873D3">
              <w:rPr>
                <w:rFonts w:ascii="Times New Roman" w:hAnsi="Times New Roman"/>
              </w:rPr>
              <w:t>,</w:t>
            </w:r>
            <w:r w:rsidRPr="00A873D3">
              <w:rPr>
                <w:rFonts w:ascii="Times New Roman" w:hAnsi="Times New Roman"/>
              </w:rPr>
              <w:t>3</w:t>
            </w:r>
            <w:r w:rsidR="00A05B1C" w:rsidRPr="00A873D3">
              <w:rPr>
                <w:rFonts w:ascii="Times New Roman" w:hAnsi="Times New Roman"/>
              </w:rPr>
              <w:t>00</w:t>
            </w:r>
          </w:p>
        </w:tc>
        <w:tc>
          <w:tcPr>
            <w:tcW w:w="1217" w:type="dxa"/>
          </w:tcPr>
          <w:p w:rsidR="00253FB9" w:rsidRPr="00A873D3" w:rsidRDefault="009A46C4" w:rsidP="00362071">
            <w:pPr>
              <w:pStyle w:val="formattedtable"/>
              <w:jc w:val="center"/>
              <w:rPr>
                <w:rFonts w:ascii="Times New Roman" w:hAnsi="Times New Roman"/>
              </w:rPr>
            </w:pPr>
            <w:r w:rsidRPr="00A873D3">
              <w:rPr>
                <w:rFonts w:ascii="Times New Roman" w:hAnsi="Times New Roman"/>
              </w:rPr>
              <w:t>28</w:t>
            </w:r>
            <w:r w:rsidR="00A05B1C" w:rsidRPr="00A873D3">
              <w:rPr>
                <w:rFonts w:ascii="Times New Roman" w:hAnsi="Times New Roman"/>
              </w:rPr>
              <w:t>,000</w:t>
            </w:r>
          </w:p>
        </w:tc>
      </w:tr>
    </w:tbl>
    <w:p w:rsidR="00253FB9" w:rsidRPr="00A873D3" w:rsidRDefault="00253FB9">
      <w:pPr>
        <w:pStyle w:val="formattedtable"/>
        <w:rPr>
          <w:rFonts w:ascii="Times New Roman" w:hAnsi="Times New Roman"/>
          <w:szCs w:val="18"/>
        </w:rPr>
      </w:pPr>
      <w:r w:rsidRPr="00A873D3">
        <w:rPr>
          <w:rFonts w:ascii="Times New Roman" w:hAnsi="Times New Roman"/>
          <w:szCs w:val="18"/>
        </w:rPr>
        <w:t xml:space="preserve">Source:  </w:t>
      </w:r>
      <w:r w:rsidR="007B752E" w:rsidRPr="00A873D3">
        <w:rPr>
          <w:rFonts w:ascii="Times New Roman" w:hAnsi="Times New Roman"/>
          <w:szCs w:val="18"/>
        </w:rPr>
        <w:t>2</w:t>
      </w:r>
      <w:r w:rsidR="00360F1A" w:rsidRPr="00A873D3">
        <w:rPr>
          <w:rFonts w:ascii="Times New Roman" w:hAnsi="Times New Roman"/>
          <w:szCs w:val="18"/>
        </w:rPr>
        <w:t>0</w:t>
      </w:r>
      <w:r w:rsidR="007B752E" w:rsidRPr="00A873D3">
        <w:rPr>
          <w:rFonts w:ascii="Times New Roman" w:hAnsi="Times New Roman"/>
          <w:szCs w:val="18"/>
        </w:rPr>
        <w:t>1</w:t>
      </w:r>
      <w:r w:rsidR="00360F1A" w:rsidRPr="00A873D3">
        <w:rPr>
          <w:rFonts w:ascii="Times New Roman" w:hAnsi="Times New Roman"/>
          <w:szCs w:val="18"/>
        </w:rPr>
        <w:t>0</w:t>
      </w:r>
      <w:r w:rsidRPr="00A873D3">
        <w:rPr>
          <w:rFonts w:ascii="Times New Roman" w:hAnsi="Times New Roman"/>
          <w:szCs w:val="18"/>
        </w:rPr>
        <w:t xml:space="preserve"> Highway Capacity Manual.</w:t>
      </w:r>
      <w:r w:rsidR="007B752E" w:rsidRPr="00A873D3">
        <w:rPr>
          <w:rFonts w:ascii="Times New Roman" w:hAnsi="Times New Roman"/>
          <w:szCs w:val="18"/>
        </w:rPr>
        <w:t xml:space="preserve"> </w:t>
      </w:r>
      <w:r w:rsidR="00A95CB8" w:rsidRPr="00A873D3">
        <w:rPr>
          <w:rFonts w:ascii="Times New Roman" w:hAnsi="Times New Roman"/>
          <w:szCs w:val="18"/>
        </w:rPr>
        <w:t>Based on historic counts, K-Factor = 0.10 and D-Factor = 50%</w:t>
      </w:r>
      <w:r w:rsidR="009A46C4" w:rsidRPr="00A873D3">
        <w:rPr>
          <w:rFonts w:ascii="Times New Roman" w:hAnsi="Times New Roman"/>
          <w:szCs w:val="18"/>
        </w:rPr>
        <w:t>; road type = Class II, rolling terrain</w:t>
      </w:r>
    </w:p>
    <w:p w:rsidR="00A95CB8" w:rsidRPr="00A873D3" w:rsidRDefault="00243B16" w:rsidP="00243B16">
      <w:pPr>
        <w:pStyle w:val="formattedtable"/>
        <w:spacing w:after="200"/>
        <w:rPr>
          <w:rFonts w:ascii="Times New Roman" w:hAnsi="Times New Roman"/>
          <w:i/>
          <w:szCs w:val="18"/>
        </w:rPr>
      </w:pPr>
      <w:r w:rsidRPr="00A873D3">
        <w:rPr>
          <w:rFonts w:ascii="Times New Roman" w:hAnsi="Times New Roman"/>
          <w:i/>
          <w:szCs w:val="18"/>
        </w:rPr>
        <w:t>*</w:t>
      </w:r>
      <w:r w:rsidR="00C33DE3" w:rsidRPr="00A873D3">
        <w:rPr>
          <w:rFonts w:ascii="Times New Roman" w:hAnsi="Times New Roman"/>
          <w:i/>
          <w:szCs w:val="18"/>
        </w:rPr>
        <w:t xml:space="preserve">HCM 2010 </w:t>
      </w:r>
      <w:r w:rsidRPr="00A873D3">
        <w:rPr>
          <w:rFonts w:ascii="Times New Roman" w:hAnsi="Times New Roman"/>
          <w:i/>
          <w:szCs w:val="18"/>
        </w:rPr>
        <w:t>does not show a value for LOS A, stating “e</w:t>
      </w:r>
      <w:r w:rsidR="00C33DE3" w:rsidRPr="00A873D3">
        <w:rPr>
          <w:rFonts w:ascii="Times New Roman" w:hAnsi="Times New Roman"/>
          <w:i/>
          <w:szCs w:val="18"/>
        </w:rPr>
        <w:t>ven in level terrain, it is possible to achieve [LOS A] only at very low demand flow rates (almost always lower than 50 vehicles per hour, directional).</w:t>
      </w:r>
      <w:r w:rsidRPr="00A873D3">
        <w:rPr>
          <w:rFonts w:ascii="Times New Roman" w:hAnsi="Times New Roman"/>
          <w:i/>
          <w:szCs w:val="18"/>
        </w:rPr>
        <w:t>” However, to provide a reference value, “50 vehicles per hour, directional” was used to estimate LOS A for this plan.</w:t>
      </w:r>
    </w:p>
    <w:p w:rsidR="00E77BC1" w:rsidRDefault="00E77BC1">
      <w:pPr>
        <w:spacing w:before="0" w:after="0" w:line="240" w:lineRule="auto"/>
        <w:rPr>
          <w:rFonts w:eastAsia="Times New Roman"/>
          <w:b/>
          <w:snapToGrid w:val="0"/>
          <w:sz w:val="28"/>
          <w:szCs w:val="20"/>
        </w:rPr>
      </w:pPr>
      <w:r>
        <w:br w:type="page"/>
      </w:r>
    </w:p>
    <w:p w:rsidR="00901DFC" w:rsidRDefault="00901DFC" w:rsidP="00A873D3">
      <w:pPr>
        <w:pStyle w:val="MVHeading"/>
      </w:pPr>
      <w:r w:rsidRPr="00CA4FD2">
        <w:t>Future Traffic Forecasts</w:t>
      </w:r>
    </w:p>
    <w:p w:rsidR="00901DFC" w:rsidRPr="005018E1" w:rsidRDefault="00901DFC" w:rsidP="005018E1">
      <w:pPr>
        <w:pStyle w:val="SubHeading"/>
      </w:pPr>
      <w:r w:rsidRPr="005018E1">
        <w:t>NRPC Travel Demand Model</w:t>
      </w:r>
    </w:p>
    <w:p w:rsidR="00D20E71" w:rsidRDefault="00901DFC" w:rsidP="00901DFC">
      <w:r w:rsidRPr="00CA4FD2">
        <w:t xml:space="preserve">Future traffic volumes </w:t>
      </w:r>
      <w:r>
        <w:t xml:space="preserve">displayed in Table T-1 in the body of the Transportation Chapter </w:t>
      </w:r>
      <w:r w:rsidRPr="00CA4FD2">
        <w:t>were projected to the year 20</w:t>
      </w:r>
      <w:r>
        <w:t>40</w:t>
      </w:r>
      <w:r w:rsidRPr="00CA4FD2">
        <w:t xml:space="preserve"> </w:t>
      </w:r>
      <w:r>
        <w:t xml:space="preserve">using </w:t>
      </w:r>
      <w:r w:rsidRPr="00CA4FD2">
        <w:t xml:space="preserve">the NRPC regional </w:t>
      </w:r>
      <w:r>
        <w:t xml:space="preserve">travel demand </w:t>
      </w:r>
      <w:r w:rsidRPr="00CA4FD2">
        <w:t>model</w:t>
      </w:r>
      <w:r>
        <w:t xml:space="preserve">, </w:t>
      </w:r>
      <w:r w:rsidRPr="004A51A6">
        <w:t>developed as a tool to look at current and forecasted traffic and to determine future highway needs</w:t>
      </w:r>
      <w:r>
        <w:t xml:space="preserve">. </w:t>
      </w:r>
      <w:r w:rsidRPr="004A51A6">
        <w:t>The model utilizes land use development as the determinant for trip generation, and then distributes and assigns the traffic on the road network based on a mathematical gravity model</w:t>
      </w:r>
      <w:r>
        <w:t xml:space="preserve">. </w:t>
      </w:r>
      <w:r w:rsidRPr="004A51A6">
        <w:t>Land use determines the production and attraction of vehicle trips for each traffic analysis zone, while the gravity model determines the paths of least resistance between the zones when assigning traffic to specific roads</w:t>
      </w:r>
      <w:r>
        <w:t xml:space="preserve">. </w:t>
      </w:r>
    </w:p>
    <w:p w:rsidR="00D20E71" w:rsidRDefault="00901DFC" w:rsidP="00D20E71">
      <w:r w:rsidRPr="004A51A6">
        <w:t>The model is validated utilizing field counts from automatic traffic recorders</w:t>
      </w:r>
      <w:r>
        <w:t>.</w:t>
      </w:r>
      <w:r w:rsidR="00D20E71">
        <w:t xml:space="preserve"> </w:t>
      </w:r>
      <w:r>
        <w:t>W</w:t>
      </w:r>
      <w:r w:rsidRPr="00CA4FD2">
        <w:t>hile the model has been calibrated to accurately represent existing conditions, predicting future traffic volumes is not an exact science.  Changes in travel behavior, such as the continuing trend toward more autos per household, can also impact volumes in a manner the traffic model cannot predict.</w:t>
      </w:r>
      <w:r w:rsidR="00D20E71" w:rsidRPr="00D20E71">
        <w:t xml:space="preserve"> </w:t>
      </w:r>
    </w:p>
    <w:p w:rsidR="00D20E71" w:rsidRDefault="00D20E71" w:rsidP="00D20E71">
      <w:r>
        <w:t>The NRPC is currently (12/2012) updating its travel demand model and anticipates that will be completed in the winter/spring of 2013. The forecasted 2040 volumes shown in table T-1 (in the body of the Transportation Chapter) were generated using a 2002 base year model and assumptions. An update to the table can be provided upon completion of the model update.</w:t>
      </w:r>
    </w:p>
    <w:p w:rsidR="00253FB9" w:rsidRPr="00A873D3" w:rsidRDefault="00901DFC" w:rsidP="00A873D3">
      <w:pPr>
        <w:pStyle w:val="MVHeading"/>
      </w:pPr>
      <w:r>
        <w:t xml:space="preserve">Intersection Level of </w:t>
      </w:r>
      <w:r w:rsidR="00253FB9" w:rsidRPr="00A873D3">
        <w:t xml:space="preserve">Service </w:t>
      </w:r>
      <w:r>
        <w:t>Concepts</w:t>
      </w:r>
    </w:p>
    <w:p w:rsidR="00253FB9" w:rsidRPr="00A873D3" w:rsidRDefault="00D20E71" w:rsidP="007A0802">
      <w:r>
        <w:t xml:space="preserve">Level of </w:t>
      </w:r>
      <w:r w:rsidR="00253FB9" w:rsidRPr="00A873D3">
        <w:t xml:space="preserve">service </w:t>
      </w:r>
      <w:r>
        <w:t xml:space="preserve">(LOS) </w:t>
      </w:r>
      <w:r w:rsidR="00253FB9" w:rsidRPr="00A873D3">
        <w:t xml:space="preserve">analysis is determined by application of a procedure described in the </w:t>
      </w:r>
      <w:r w:rsidR="007A0802" w:rsidRPr="00A873D3">
        <w:rPr>
          <w:i/>
        </w:rPr>
        <w:t>2010</w:t>
      </w:r>
      <w:r w:rsidR="00253FB9" w:rsidRPr="00A873D3">
        <w:rPr>
          <w:i/>
        </w:rPr>
        <w:t xml:space="preserve"> Highway Capacity Manual</w:t>
      </w:r>
      <w:r w:rsidR="00253FB9" w:rsidRPr="00A873D3">
        <w:t xml:space="preserve">, published by the Transportation Research Board.  The methodology accounts for lane configuration on the minor and major approaches, conflicting traffic stream </w:t>
      </w:r>
      <w:r w:rsidR="007A0802" w:rsidRPr="00A873D3">
        <w:t>volumes,</w:t>
      </w:r>
      <w:r w:rsidR="00253FB9" w:rsidRPr="00A873D3">
        <w:t xml:space="preserve"> and type of intersection control (</w:t>
      </w:r>
      <w:r w:rsidR="00FA5548" w:rsidRPr="00A873D3">
        <w:t xml:space="preserve">signalized versus </w:t>
      </w:r>
      <w:r w:rsidR="00253FB9" w:rsidRPr="00A873D3">
        <w:t>stop</w:t>
      </w:r>
      <w:r w:rsidR="00FA5548" w:rsidRPr="00A873D3">
        <w:t>-controlled</w:t>
      </w:r>
      <w:r w:rsidR="00253FB9" w:rsidRPr="00A873D3">
        <w:t>)</w:t>
      </w:r>
      <w:r>
        <w:t xml:space="preserve">. </w:t>
      </w:r>
    </w:p>
    <w:p w:rsidR="00A873D3" w:rsidRPr="00A873D3" w:rsidRDefault="00D20E71" w:rsidP="00901DFC">
      <w:r>
        <w:t xml:space="preserve">LOS </w:t>
      </w:r>
      <w:r w:rsidR="00253FB9" w:rsidRPr="00A873D3">
        <w:t>is based upon the calculation of average stopped delay in seconds</w:t>
      </w:r>
      <w:r>
        <w:t xml:space="preserve"> and </w:t>
      </w:r>
      <w:r w:rsidR="00FA5548" w:rsidRPr="00A873D3">
        <w:t xml:space="preserve">can be </w:t>
      </w:r>
      <w:r w:rsidR="00253FB9" w:rsidRPr="00A873D3">
        <w:t xml:space="preserve">calculated for </w:t>
      </w:r>
      <w:r w:rsidR="00FA5548" w:rsidRPr="00A873D3">
        <w:t>the entire intersection, each intersection approach, and each lane group.</w:t>
      </w:r>
      <w:r w:rsidR="00253FB9" w:rsidRPr="00A873D3">
        <w:t xml:space="preserve">  </w:t>
      </w:r>
      <w:r w:rsidR="00995F06" w:rsidRPr="00A873D3">
        <w:t>For two-way and all-way stop controlled (</w:t>
      </w:r>
      <w:proofErr w:type="spellStart"/>
      <w:r w:rsidR="00995F06" w:rsidRPr="00A873D3">
        <w:t>unsignalized</w:t>
      </w:r>
      <w:proofErr w:type="spellEnd"/>
      <w:r w:rsidR="00995F06" w:rsidRPr="00A873D3">
        <w:t>) intersections</w:t>
      </w:r>
      <w:r w:rsidR="00A873D3" w:rsidRPr="00A873D3">
        <w:t xml:space="preserve"> such as all those in Mont Vernon</w:t>
      </w:r>
      <w:r w:rsidR="00995F06" w:rsidRPr="00A873D3">
        <w:t xml:space="preserve">, level of service is determined by the computed or measured control delay. At two-way stop controlled intersections, LOS is not defined for the major street approaches or for the overall intersection as major-street through vehicles </w:t>
      </w:r>
      <w:proofErr w:type="gramStart"/>
      <w:r w:rsidR="00995F06" w:rsidRPr="00A873D3">
        <w:t>are</w:t>
      </w:r>
      <w:proofErr w:type="gramEnd"/>
      <w:r w:rsidR="00995F06" w:rsidRPr="00A873D3">
        <w:t xml:space="preserve"> assumed to experience no delay. </w:t>
      </w:r>
      <w:r w:rsidR="00253FB9" w:rsidRPr="00A873D3">
        <w:t>Table T-</w:t>
      </w:r>
      <w:r w:rsidR="00F25F88">
        <w:t>8</w:t>
      </w:r>
      <w:r w:rsidR="00253FB9" w:rsidRPr="00A873D3">
        <w:t xml:space="preserve"> shows the intersection LOS criteria for </w:t>
      </w:r>
      <w:proofErr w:type="spellStart"/>
      <w:r w:rsidR="006C73FF" w:rsidRPr="00A873D3">
        <w:t>unsignalized</w:t>
      </w:r>
      <w:proofErr w:type="spellEnd"/>
      <w:r w:rsidR="006C73FF" w:rsidRPr="00A873D3">
        <w:t xml:space="preserve"> </w:t>
      </w:r>
      <w:r w:rsidR="00A873D3" w:rsidRPr="00A873D3">
        <w:t xml:space="preserve">intersections. </w:t>
      </w:r>
    </w:p>
    <w:p w:rsidR="00253FB9" w:rsidRPr="00A873D3" w:rsidRDefault="00DC69CE" w:rsidP="00DC69CE">
      <w:pPr>
        <w:pStyle w:val="MapsTables"/>
        <w:tabs>
          <w:tab w:val="left" w:pos="1260"/>
        </w:tabs>
      </w:pPr>
      <w:r>
        <w:tab/>
      </w:r>
      <w:r w:rsidR="00253FB9" w:rsidRPr="00A873D3">
        <w:t>Table T-</w:t>
      </w:r>
      <w:r w:rsidR="00F25F88">
        <w:t>8</w:t>
      </w:r>
      <w:r w:rsidR="00901DFC">
        <w:t xml:space="preserve">: </w:t>
      </w:r>
      <w:proofErr w:type="spellStart"/>
      <w:r w:rsidR="00A873D3" w:rsidRPr="00A873D3">
        <w:t>Unsignalized</w:t>
      </w:r>
      <w:proofErr w:type="spellEnd"/>
      <w:r w:rsidR="00A873D3" w:rsidRPr="00A873D3">
        <w:t xml:space="preserve"> </w:t>
      </w:r>
      <w:r w:rsidR="00253FB9" w:rsidRPr="00A873D3">
        <w:t>Intersection Level of Service Criteria</w:t>
      </w:r>
    </w:p>
    <w:tbl>
      <w:tblPr>
        <w:tblW w:w="6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160"/>
        <w:gridCol w:w="3510"/>
      </w:tblGrid>
      <w:tr w:rsidR="00FA5548" w:rsidRPr="00A873D3" w:rsidTr="00DC69CE">
        <w:trPr>
          <w:cantSplit/>
          <w:trHeight w:val="233"/>
          <w:jc w:val="center"/>
        </w:trPr>
        <w:tc>
          <w:tcPr>
            <w:tcW w:w="6750" w:type="dxa"/>
            <w:gridSpan w:val="3"/>
            <w:shd w:val="clear" w:color="auto" w:fill="BFBFBF" w:themeFill="background1" w:themeFillShade="BF"/>
          </w:tcPr>
          <w:p w:rsidR="00FA5548" w:rsidRPr="00A873D3" w:rsidRDefault="00995F06" w:rsidP="00A873D3">
            <w:pPr>
              <w:pStyle w:val="formattedtable"/>
              <w:jc w:val="center"/>
              <w:rPr>
                <w:rFonts w:ascii="Times New Roman" w:hAnsi="Times New Roman"/>
                <w:b/>
                <w:sz w:val="20"/>
              </w:rPr>
            </w:pPr>
            <w:r w:rsidRPr="00A873D3">
              <w:rPr>
                <w:rFonts w:ascii="Times New Roman" w:hAnsi="Times New Roman"/>
                <w:b/>
                <w:sz w:val="20"/>
              </w:rPr>
              <w:t xml:space="preserve">Two-Way and All-Way Stop Controlled </w:t>
            </w:r>
            <w:r w:rsidR="00FA5548" w:rsidRPr="00A873D3">
              <w:rPr>
                <w:rFonts w:ascii="Times New Roman" w:hAnsi="Times New Roman"/>
                <w:b/>
                <w:sz w:val="20"/>
              </w:rPr>
              <w:t>Intersections</w:t>
            </w:r>
          </w:p>
        </w:tc>
      </w:tr>
      <w:tr w:rsidR="00FA5548" w:rsidRPr="00A873D3" w:rsidTr="00DC69CE">
        <w:trPr>
          <w:cantSplit/>
          <w:trHeight w:val="233"/>
          <w:jc w:val="center"/>
        </w:trPr>
        <w:tc>
          <w:tcPr>
            <w:tcW w:w="1080" w:type="dxa"/>
            <w:vAlign w:val="center"/>
          </w:tcPr>
          <w:p w:rsidR="00FA5548" w:rsidRPr="00A873D3" w:rsidRDefault="00FA5548" w:rsidP="00370196">
            <w:pPr>
              <w:pStyle w:val="formattedtable"/>
              <w:jc w:val="center"/>
              <w:rPr>
                <w:rFonts w:ascii="Times New Roman" w:hAnsi="Times New Roman"/>
                <w:b/>
              </w:rPr>
            </w:pPr>
            <w:r w:rsidRPr="00A873D3">
              <w:rPr>
                <w:rFonts w:ascii="Times New Roman" w:hAnsi="Times New Roman"/>
                <w:b/>
              </w:rPr>
              <w:t>Level of Service</w:t>
            </w:r>
          </w:p>
        </w:tc>
        <w:tc>
          <w:tcPr>
            <w:tcW w:w="2160" w:type="dxa"/>
            <w:vAlign w:val="center"/>
          </w:tcPr>
          <w:p w:rsidR="00FA5548" w:rsidRPr="00A873D3" w:rsidRDefault="00370196" w:rsidP="00370196">
            <w:pPr>
              <w:pStyle w:val="formattedtable"/>
              <w:jc w:val="center"/>
              <w:rPr>
                <w:rFonts w:ascii="Times New Roman" w:hAnsi="Times New Roman"/>
                <w:b/>
              </w:rPr>
            </w:pPr>
            <w:r w:rsidRPr="00A873D3">
              <w:rPr>
                <w:rFonts w:ascii="Times New Roman" w:hAnsi="Times New Roman"/>
                <w:b/>
              </w:rPr>
              <w:t xml:space="preserve">Control </w:t>
            </w:r>
            <w:r w:rsidR="00FA5548" w:rsidRPr="00A873D3">
              <w:rPr>
                <w:rFonts w:ascii="Times New Roman" w:hAnsi="Times New Roman"/>
                <w:b/>
              </w:rPr>
              <w:t>Delay Per Vehicle (Seconds)</w:t>
            </w:r>
          </w:p>
        </w:tc>
        <w:tc>
          <w:tcPr>
            <w:tcW w:w="3510" w:type="dxa"/>
            <w:vAlign w:val="center"/>
          </w:tcPr>
          <w:p w:rsidR="00FA5548" w:rsidRPr="00A873D3" w:rsidRDefault="00FA5548" w:rsidP="00370196">
            <w:pPr>
              <w:pStyle w:val="formattedtable"/>
              <w:jc w:val="center"/>
              <w:rPr>
                <w:rFonts w:ascii="Times New Roman" w:hAnsi="Times New Roman"/>
                <w:b/>
              </w:rPr>
            </w:pPr>
            <w:r w:rsidRPr="00A873D3">
              <w:rPr>
                <w:rFonts w:ascii="Times New Roman" w:hAnsi="Times New Roman"/>
                <w:b/>
              </w:rPr>
              <w:t>Expected Delay</w:t>
            </w:r>
          </w:p>
        </w:tc>
      </w:tr>
      <w:tr w:rsidR="00FA5548" w:rsidRPr="00A873D3" w:rsidTr="00DC69CE">
        <w:trPr>
          <w:cantSplit/>
          <w:trHeight w:val="233"/>
          <w:jc w:val="center"/>
        </w:trPr>
        <w:tc>
          <w:tcPr>
            <w:tcW w:w="1080" w:type="dxa"/>
            <w:vAlign w:val="center"/>
          </w:tcPr>
          <w:p w:rsidR="00FA5548" w:rsidRPr="00A873D3" w:rsidRDefault="00FA5548" w:rsidP="00370196">
            <w:pPr>
              <w:pStyle w:val="formattedtable"/>
              <w:jc w:val="center"/>
              <w:rPr>
                <w:rFonts w:ascii="Times New Roman" w:hAnsi="Times New Roman"/>
              </w:rPr>
            </w:pPr>
            <w:r w:rsidRPr="00A873D3">
              <w:rPr>
                <w:rFonts w:ascii="Times New Roman" w:hAnsi="Times New Roman"/>
              </w:rPr>
              <w:t>A</w:t>
            </w:r>
          </w:p>
        </w:tc>
        <w:tc>
          <w:tcPr>
            <w:tcW w:w="2160" w:type="dxa"/>
          </w:tcPr>
          <w:p w:rsidR="00FA5548" w:rsidRPr="00A873D3" w:rsidRDefault="00FA5548" w:rsidP="00FA5548">
            <w:pPr>
              <w:pStyle w:val="formattedtable"/>
              <w:rPr>
                <w:rFonts w:ascii="Times New Roman" w:hAnsi="Times New Roman"/>
              </w:rPr>
            </w:pPr>
            <w:r w:rsidRPr="00A873D3">
              <w:rPr>
                <w:rFonts w:ascii="Times New Roman" w:hAnsi="Times New Roman"/>
              </w:rPr>
              <w:t xml:space="preserve">&lt;= 10 </w:t>
            </w:r>
          </w:p>
        </w:tc>
        <w:tc>
          <w:tcPr>
            <w:tcW w:w="3510" w:type="dxa"/>
          </w:tcPr>
          <w:p w:rsidR="00FA5548" w:rsidRPr="00A873D3" w:rsidRDefault="00995F06" w:rsidP="00995F06">
            <w:pPr>
              <w:pStyle w:val="formattedtable"/>
              <w:rPr>
                <w:rFonts w:ascii="Times New Roman" w:hAnsi="Times New Roman"/>
              </w:rPr>
            </w:pPr>
            <w:r w:rsidRPr="00A873D3">
              <w:rPr>
                <w:rFonts w:ascii="Times New Roman" w:hAnsi="Times New Roman"/>
              </w:rPr>
              <w:t>Free flow</w:t>
            </w:r>
          </w:p>
        </w:tc>
      </w:tr>
      <w:tr w:rsidR="00FA5548" w:rsidRPr="00A873D3" w:rsidTr="00DC69CE">
        <w:trPr>
          <w:cantSplit/>
          <w:trHeight w:val="233"/>
          <w:jc w:val="center"/>
        </w:trPr>
        <w:tc>
          <w:tcPr>
            <w:tcW w:w="1080" w:type="dxa"/>
            <w:vAlign w:val="center"/>
          </w:tcPr>
          <w:p w:rsidR="00FA5548" w:rsidRPr="00A873D3" w:rsidRDefault="00FA5548" w:rsidP="00370196">
            <w:pPr>
              <w:pStyle w:val="formattedtable"/>
              <w:jc w:val="center"/>
              <w:rPr>
                <w:rFonts w:ascii="Times New Roman" w:hAnsi="Times New Roman"/>
              </w:rPr>
            </w:pPr>
            <w:r w:rsidRPr="00A873D3">
              <w:rPr>
                <w:rFonts w:ascii="Times New Roman" w:hAnsi="Times New Roman"/>
              </w:rPr>
              <w:t>B</w:t>
            </w:r>
          </w:p>
        </w:tc>
        <w:tc>
          <w:tcPr>
            <w:tcW w:w="2160" w:type="dxa"/>
          </w:tcPr>
          <w:p w:rsidR="00FA5548" w:rsidRPr="00A873D3" w:rsidRDefault="00FA5548" w:rsidP="00FA5548">
            <w:pPr>
              <w:pStyle w:val="formattedtable"/>
              <w:rPr>
                <w:rFonts w:ascii="Times New Roman" w:hAnsi="Times New Roman"/>
              </w:rPr>
            </w:pPr>
            <w:r w:rsidRPr="00A873D3">
              <w:rPr>
                <w:rFonts w:ascii="Times New Roman" w:hAnsi="Times New Roman"/>
              </w:rPr>
              <w:t>&gt; 10 and &lt; 15</w:t>
            </w:r>
          </w:p>
        </w:tc>
        <w:tc>
          <w:tcPr>
            <w:tcW w:w="3510" w:type="dxa"/>
          </w:tcPr>
          <w:p w:rsidR="00FA5548" w:rsidRPr="00A873D3" w:rsidRDefault="00995F06" w:rsidP="00FA5548">
            <w:pPr>
              <w:pStyle w:val="formattedtable"/>
              <w:rPr>
                <w:rFonts w:ascii="Times New Roman" w:hAnsi="Times New Roman"/>
              </w:rPr>
            </w:pPr>
            <w:r w:rsidRPr="00A873D3">
              <w:rPr>
                <w:rFonts w:ascii="Times New Roman" w:hAnsi="Times New Roman"/>
              </w:rPr>
              <w:t>Stable flow, slight delays</w:t>
            </w:r>
          </w:p>
        </w:tc>
      </w:tr>
      <w:tr w:rsidR="00FA5548" w:rsidRPr="00A873D3" w:rsidTr="00DC69CE">
        <w:trPr>
          <w:cantSplit/>
          <w:trHeight w:val="233"/>
          <w:jc w:val="center"/>
        </w:trPr>
        <w:tc>
          <w:tcPr>
            <w:tcW w:w="1080" w:type="dxa"/>
            <w:vAlign w:val="center"/>
          </w:tcPr>
          <w:p w:rsidR="00FA5548" w:rsidRPr="00A873D3" w:rsidRDefault="00FA5548" w:rsidP="00370196">
            <w:pPr>
              <w:pStyle w:val="formattedtable"/>
              <w:jc w:val="center"/>
              <w:rPr>
                <w:rFonts w:ascii="Times New Roman" w:hAnsi="Times New Roman"/>
              </w:rPr>
            </w:pPr>
            <w:r w:rsidRPr="00A873D3">
              <w:rPr>
                <w:rFonts w:ascii="Times New Roman" w:hAnsi="Times New Roman"/>
              </w:rPr>
              <w:t>C</w:t>
            </w:r>
          </w:p>
        </w:tc>
        <w:tc>
          <w:tcPr>
            <w:tcW w:w="2160" w:type="dxa"/>
          </w:tcPr>
          <w:p w:rsidR="00FA5548" w:rsidRPr="00A873D3" w:rsidRDefault="00FA5548" w:rsidP="00FA5548">
            <w:pPr>
              <w:pStyle w:val="formattedtable"/>
              <w:rPr>
                <w:rFonts w:ascii="Times New Roman" w:hAnsi="Times New Roman"/>
              </w:rPr>
            </w:pPr>
            <w:r w:rsidRPr="00A873D3">
              <w:rPr>
                <w:rFonts w:ascii="Times New Roman" w:hAnsi="Times New Roman"/>
              </w:rPr>
              <w:t>&gt; 15 and &lt; 25</w:t>
            </w:r>
          </w:p>
        </w:tc>
        <w:tc>
          <w:tcPr>
            <w:tcW w:w="3510" w:type="dxa"/>
          </w:tcPr>
          <w:p w:rsidR="00FA5548" w:rsidRPr="00A873D3" w:rsidRDefault="00995F06" w:rsidP="00FA5548">
            <w:pPr>
              <w:pStyle w:val="formattedtable"/>
              <w:rPr>
                <w:rFonts w:ascii="Times New Roman" w:hAnsi="Times New Roman"/>
              </w:rPr>
            </w:pPr>
            <w:r w:rsidRPr="00A873D3">
              <w:rPr>
                <w:rFonts w:ascii="Times New Roman" w:hAnsi="Times New Roman"/>
              </w:rPr>
              <w:t>Stable flow, acceptable delays</w:t>
            </w:r>
          </w:p>
        </w:tc>
      </w:tr>
      <w:tr w:rsidR="00FA5548" w:rsidRPr="00A873D3" w:rsidTr="00DC69CE">
        <w:trPr>
          <w:cantSplit/>
          <w:trHeight w:val="233"/>
          <w:jc w:val="center"/>
        </w:trPr>
        <w:tc>
          <w:tcPr>
            <w:tcW w:w="1080" w:type="dxa"/>
            <w:vAlign w:val="center"/>
          </w:tcPr>
          <w:p w:rsidR="00FA5548" w:rsidRPr="00A873D3" w:rsidRDefault="00FA5548" w:rsidP="00370196">
            <w:pPr>
              <w:pStyle w:val="formattedtable"/>
              <w:jc w:val="center"/>
              <w:rPr>
                <w:rFonts w:ascii="Times New Roman" w:hAnsi="Times New Roman"/>
              </w:rPr>
            </w:pPr>
            <w:r w:rsidRPr="00A873D3">
              <w:rPr>
                <w:rFonts w:ascii="Times New Roman" w:hAnsi="Times New Roman"/>
              </w:rPr>
              <w:t>D</w:t>
            </w:r>
          </w:p>
        </w:tc>
        <w:tc>
          <w:tcPr>
            <w:tcW w:w="2160" w:type="dxa"/>
          </w:tcPr>
          <w:p w:rsidR="00FA5548" w:rsidRPr="00A873D3" w:rsidRDefault="00FA5548" w:rsidP="00FA5548">
            <w:pPr>
              <w:pStyle w:val="formattedtable"/>
              <w:rPr>
                <w:rFonts w:ascii="Times New Roman" w:hAnsi="Times New Roman"/>
              </w:rPr>
            </w:pPr>
            <w:r w:rsidRPr="00A873D3">
              <w:rPr>
                <w:rFonts w:ascii="Times New Roman" w:hAnsi="Times New Roman"/>
              </w:rPr>
              <w:t>&gt; 25 and &lt; 35</w:t>
            </w:r>
          </w:p>
        </w:tc>
        <w:tc>
          <w:tcPr>
            <w:tcW w:w="3510" w:type="dxa"/>
          </w:tcPr>
          <w:p w:rsidR="00FA5548" w:rsidRPr="00A873D3" w:rsidRDefault="00370196" w:rsidP="00FA5548">
            <w:pPr>
              <w:pStyle w:val="formattedtable"/>
              <w:rPr>
                <w:rFonts w:ascii="Times New Roman" w:hAnsi="Times New Roman"/>
              </w:rPr>
            </w:pPr>
            <w:r w:rsidRPr="00A873D3">
              <w:rPr>
                <w:rFonts w:ascii="Times New Roman" w:hAnsi="Times New Roman"/>
              </w:rPr>
              <w:t>Approaching unstable flow, tolerable delays</w:t>
            </w:r>
          </w:p>
        </w:tc>
      </w:tr>
      <w:tr w:rsidR="00FA5548" w:rsidRPr="00A873D3" w:rsidTr="00DC69CE">
        <w:trPr>
          <w:cantSplit/>
          <w:trHeight w:val="233"/>
          <w:jc w:val="center"/>
        </w:trPr>
        <w:tc>
          <w:tcPr>
            <w:tcW w:w="1080" w:type="dxa"/>
            <w:vAlign w:val="center"/>
          </w:tcPr>
          <w:p w:rsidR="00FA5548" w:rsidRPr="00A873D3" w:rsidRDefault="00FA5548" w:rsidP="00370196">
            <w:pPr>
              <w:pStyle w:val="formattedtable"/>
              <w:jc w:val="center"/>
              <w:rPr>
                <w:rFonts w:ascii="Times New Roman" w:hAnsi="Times New Roman"/>
              </w:rPr>
            </w:pPr>
            <w:r w:rsidRPr="00A873D3">
              <w:rPr>
                <w:rFonts w:ascii="Times New Roman" w:hAnsi="Times New Roman"/>
              </w:rPr>
              <w:t>E</w:t>
            </w:r>
          </w:p>
        </w:tc>
        <w:tc>
          <w:tcPr>
            <w:tcW w:w="2160" w:type="dxa"/>
          </w:tcPr>
          <w:p w:rsidR="00FA5548" w:rsidRPr="00A873D3" w:rsidRDefault="00FA5548" w:rsidP="00FA5548">
            <w:pPr>
              <w:pStyle w:val="formattedtable"/>
              <w:rPr>
                <w:rFonts w:ascii="Times New Roman" w:hAnsi="Times New Roman"/>
              </w:rPr>
            </w:pPr>
            <w:r w:rsidRPr="00A873D3">
              <w:rPr>
                <w:rFonts w:ascii="Times New Roman" w:hAnsi="Times New Roman"/>
              </w:rPr>
              <w:t>&gt; 35 and &lt; 50</w:t>
            </w:r>
          </w:p>
        </w:tc>
        <w:tc>
          <w:tcPr>
            <w:tcW w:w="3510" w:type="dxa"/>
            <w:tcBorders>
              <w:bottom w:val="single" w:sz="4" w:space="0" w:color="auto"/>
            </w:tcBorders>
          </w:tcPr>
          <w:p w:rsidR="00FA5548" w:rsidRPr="00A873D3" w:rsidRDefault="00370196" w:rsidP="00FA5548">
            <w:pPr>
              <w:pStyle w:val="formattedtable"/>
              <w:rPr>
                <w:rFonts w:ascii="Times New Roman" w:hAnsi="Times New Roman"/>
              </w:rPr>
            </w:pPr>
            <w:r w:rsidRPr="00A873D3">
              <w:rPr>
                <w:rFonts w:ascii="Times New Roman" w:hAnsi="Times New Roman"/>
              </w:rPr>
              <w:t>Unstable flow; intolerable delays</w:t>
            </w:r>
          </w:p>
        </w:tc>
      </w:tr>
      <w:tr w:rsidR="00FA5548" w:rsidRPr="00A873D3" w:rsidTr="00DC69CE">
        <w:trPr>
          <w:cantSplit/>
          <w:trHeight w:val="233"/>
          <w:jc w:val="center"/>
        </w:trPr>
        <w:tc>
          <w:tcPr>
            <w:tcW w:w="1080" w:type="dxa"/>
            <w:vAlign w:val="center"/>
          </w:tcPr>
          <w:p w:rsidR="00FA5548" w:rsidRPr="00A873D3" w:rsidRDefault="00FA5548" w:rsidP="00370196">
            <w:pPr>
              <w:pStyle w:val="formattedtable"/>
              <w:jc w:val="center"/>
              <w:rPr>
                <w:rFonts w:ascii="Times New Roman" w:hAnsi="Times New Roman"/>
              </w:rPr>
            </w:pPr>
            <w:r w:rsidRPr="00A873D3">
              <w:rPr>
                <w:rFonts w:ascii="Times New Roman" w:hAnsi="Times New Roman"/>
              </w:rPr>
              <w:t>F</w:t>
            </w:r>
          </w:p>
        </w:tc>
        <w:tc>
          <w:tcPr>
            <w:tcW w:w="2160" w:type="dxa"/>
          </w:tcPr>
          <w:p w:rsidR="00FA5548" w:rsidRPr="00A873D3" w:rsidRDefault="00FA5548" w:rsidP="00FA5548">
            <w:pPr>
              <w:pStyle w:val="formattedtable"/>
              <w:rPr>
                <w:rFonts w:ascii="Times New Roman" w:hAnsi="Times New Roman"/>
              </w:rPr>
            </w:pPr>
            <w:r w:rsidRPr="00A873D3">
              <w:rPr>
                <w:rFonts w:ascii="Times New Roman" w:hAnsi="Times New Roman"/>
              </w:rPr>
              <w:t>&gt; 50</w:t>
            </w:r>
          </w:p>
        </w:tc>
        <w:tc>
          <w:tcPr>
            <w:tcW w:w="3510" w:type="dxa"/>
            <w:tcBorders>
              <w:bottom w:val="single" w:sz="4" w:space="0" w:color="auto"/>
            </w:tcBorders>
          </w:tcPr>
          <w:p w:rsidR="00FA5548" w:rsidRPr="00A873D3" w:rsidRDefault="00370196" w:rsidP="00FA5548">
            <w:pPr>
              <w:pStyle w:val="formattedtable"/>
              <w:rPr>
                <w:rFonts w:ascii="Times New Roman" w:hAnsi="Times New Roman"/>
              </w:rPr>
            </w:pPr>
            <w:r w:rsidRPr="00A873D3">
              <w:rPr>
                <w:rFonts w:ascii="Times New Roman" w:hAnsi="Times New Roman"/>
              </w:rPr>
              <w:t>Forced flow; jammed</w:t>
            </w:r>
          </w:p>
        </w:tc>
      </w:tr>
    </w:tbl>
    <w:p w:rsidR="00370196" w:rsidRPr="00A873D3" w:rsidRDefault="00DC69CE" w:rsidP="00DC69CE">
      <w:pPr>
        <w:pStyle w:val="Source"/>
        <w:tabs>
          <w:tab w:val="left" w:pos="1260"/>
        </w:tabs>
      </w:pPr>
      <w:r>
        <w:tab/>
      </w:r>
      <w:r w:rsidR="00370196" w:rsidRPr="00A873D3">
        <w:t>Source:  2010 Highway Capacity Manual</w:t>
      </w:r>
    </w:p>
    <w:p w:rsidR="00901DFC" w:rsidRPr="00A873D3" w:rsidRDefault="00901DFC" w:rsidP="00901DFC">
      <w:pPr>
        <w:pStyle w:val="MVHeading"/>
      </w:pPr>
      <w:r w:rsidRPr="00A873D3">
        <w:t>Traffic Signal Warrant Analysis</w:t>
      </w:r>
    </w:p>
    <w:p w:rsidR="00826A0A" w:rsidRDefault="00826A0A" w:rsidP="00826A0A">
      <w:r>
        <w:t xml:space="preserve">Chapter 4C of the </w:t>
      </w:r>
      <w:r w:rsidR="00901DFC" w:rsidRPr="00A873D3">
        <w:t>Federal Highway Administration’s</w:t>
      </w:r>
      <w:r w:rsidR="00901DFC" w:rsidRPr="00A873D3">
        <w:rPr>
          <w:i/>
        </w:rPr>
        <w:t xml:space="preserve"> </w:t>
      </w:r>
      <w:r w:rsidRPr="00826A0A">
        <w:t>2009</w:t>
      </w:r>
      <w:r>
        <w:rPr>
          <w:i/>
        </w:rPr>
        <w:t xml:space="preserve"> </w:t>
      </w:r>
      <w:r>
        <w:t xml:space="preserve">Edition of the </w:t>
      </w:r>
      <w:r w:rsidR="00901DFC" w:rsidRPr="00A873D3">
        <w:rPr>
          <w:i/>
        </w:rPr>
        <w:t>Manual on Uniform Traffic Control Devices</w:t>
      </w:r>
      <w:r>
        <w:rPr>
          <w:i/>
        </w:rPr>
        <w:t xml:space="preserve"> </w:t>
      </w:r>
      <w:r w:rsidR="00901DFC" w:rsidRPr="00A873D3">
        <w:t xml:space="preserve">(MUTCD) </w:t>
      </w:r>
      <w:r>
        <w:t>establishes standards that justify the installation of traffic signals. Specifically, the MUTCD states:</w:t>
      </w:r>
    </w:p>
    <w:p w:rsidR="00826A0A" w:rsidRPr="00826A0A" w:rsidRDefault="00826A0A" w:rsidP="00826A0A">
      <w:pPr>
        <w:pStyle w:val="ListParagraph"/>
        <w:numPr>
          <w:ilvl w:val="0"/>
          <w:numId w:val="12"/>
        </w:numPr>
        <w:rPr>
          <w:rFonts w:ascii="Times New Roman" w:hAnsi="Times New Roman"/>
        </w:rPr>
      </w:pPr>
      <w:r w:rsidRPr="00826A0A">
        <w:rPr>
          <w:rFonts w:ascii="Times New Roman" w:hAnsi="Times New Roman"/>
        </w:rPr>
        <w:t>An engineering study of traffic conditions, pedestrian characteristics, and physical characteristics of the location shall be performed to determine whether installation of a traffic control signal is justified at a particular location.</w:t>
      </w:r>
    </w:p>
    <w:p w:rsidR="00826A0A" w:rsidRPr="007A0AAB" w:rsidRDefault="00826A0A" w:rsidP="007A0AAB">
      <w:pPr>
        <w:pStyle w:val="ListParagraph"/>
        <w:numPr>
          <w:ilvl w:val="0"/>
          <w:numId w:val="12"/>
        </w:numPr>
        <w:rPr>
          <w:rFonts w:ascii="Times New Roman" w:hAnsi="Times New Roman"/>
        </w:rPr>
      </w:pPr>
      <w:r w:rsidRPr="007A0AAB">
        <w:rPr>
          <w:rFonts w:ascii="Times New Roman" w:hAnsi="Times New Roman"/>
        </w:rPr>
        <w:t>The investigation of the need for a traffic control signal shall include an analysis of factors related to the existing operation and safety at the study location and the potential to improve these conditions, and the applicable factors contained in the following traffic signal warrants</w:t>
      </w:r>
      <w:r w:rsidR="007A0AAB" w:rsidRPr="007A0AAB">
        <w:rPr>
          <w:rFonts w:ascii="Times New Roman" w:hAnsi="Times New Roman"/>
        </w:rPr>
        <w:t xml:space="preserve">: </w:t>
      </w:r>
      <w:r w:rsidR="007A0AAB" w:rsidRPr="007A0AAB">
        <w:rPr>
          <w:rFonts w:ascii="Times New Roman" w:hAnsi="Times New Roman"/>
          <w:i/>
        </w:rPr>
        <w:t>[A warrant is a set of criteria which can be used to define the relative need for, and appropriateness of, a particular traffic control device (i.e., traffic signal, stop or yield sign, etc.). Warrants are usually expressed in the form of numerical requirements such as the volume of vehicular traffic.</w:t>
      </w:r>
      <w:r w:rsidR="007A0AAB" w:rsidRPr="007A0AAB">
        <w:rPr>
          <w:rFonts w:ascii="Times New Roman" w:hAnsi="Times New Roman"/>
        </w:rPr>
        <w:t>]</w:t>
      </w:r>
    </w:p>
    <w:p w:rsidR="00826A0A" w:rsidRDefault="00826A0A" w:rsidP="007A0AAB">
      <w:pPr>
        <w:spacing w:before="0" w:after="0"/>
        <w:ind w:left="1440"/>
      </w:pPr>
      <w:r>
        <w:t xml:space="preserve">Warrant 1, Eight-Hour Vehicular Volume </w:t>
      </w:r>
    </w:p>
    <w:p w:rsidR="00826A0A" w:rsidRDefault="00826A0A" w:rsidP="007A0AAB">
      <w:pPr>
        <w:spacing w:before="0" w:after="0"/>
        <w:ind w:left="1440"/>
      </w:pPr>
      <w:r>
        <w:t>Warrant 2, Four-Hour Vehicular Volume</w:t>
      </w:r>
    </w:p>
    <w:p w:rsidR="00826A0A" w:rsidRDefault="00826A0A" w:rsidP="007A0AAB">
      <w:pPr>
        <w:spacing w:before="0" w:after="0"/>
        <w:ind w:left="1440"/>
      </w:pPr>
      <w:r>
        <w:t>Warrant 3, Peak Hour</w:t>
      </w:r>
    </w:p>
    <w:p w:rsidR="00826A0A" w:rsidRDefault="00826A0A" w:rsidP="007A0AAB">
      <w:pPr>
        <w:spacing w:before="0" w:after="0"/>
        <w:ind w:left="1440"/>
      </w:pPr>
      <w:r>
        <w:t>Warrant 4, Pedestrian Volume</w:t>
      </w:r>
    </w:p>
    <w:p w:rsidR="00826A0A" w:rsidRDefault="00826A0A" w:rsidP="007A0AAB">
      <w:pPr>
        <w:spacing w:before="0" w:after="0"/>
        <w:ind w:left="1440"/>
      </w:pPr>
      <w:r>
        <w:t>Warrant 5, School Crossing</w:t>
      </w:r>
    </w:p>
    <w:p w:rsidR="00826A0A" w:rsidRDefault="00826A0A" w:rsidP="007A0AAB">
      <w:pPr>
        <w:spacing w:before="0" w:after="0"/>
        <w:ind w:left="1440"/>
      </w:pPr>
      <w:r>
        <w:t>Warrant 6, Coordinated Signal System</w:t>
      </w:r>
    </w:p>
    <w:p w:rsidR="00826A0A" w:rsidRDefault="00826A0A" w:rsidP="007A0AAB">
      <w:pPr>
        <w:spacing w:before="0" w:after="0"/>
        <w:ind w:left="1440"/>
      </w:pPr>
      <w:r>
        <w:t>Warrant 7, Crash Experience</w:t>
      </w:r>
    </w:p>
    <w:p w:rsidR="00826A0A" w:rsidRDefault="00826A0A" w:rsidP="007A0AAB">
      <w:pPr>
        <w:spacing w:before="0" w:after="0"/>
        <w:ind w:left="1440"/>
      </w:pPr>
      <w:r>
        <w:t>Warrant 8, Roadway Network</w:t>
      </w:r>
    </w:p>
    <w:p w:rsidR="00826A0A" w:rsidRDefault="00826A0A" w:rsidP="007A0AAB">
      <w:pPr>
        <w:spacing w:before="0" w:after="0"/>
        <w:ind w:left="1440"/>
      </w:pPr>
      <w:r>
        <w:t xml:space="preserve">Warrant 9, Intersection </w:t>
      </w:r>
      <w:proofErr w:type="gramStart"/>
      <w:r>
        <w:t>Near</w:t>
      </w:r>
      <w:proofErr w:type="gramEnd"/>
      <w:r>
        <w:t xml:space="preserve"> a Grade Crossing</w:t>
      </w:r>
    </w:p>
    <w:p w:rsidR="00826A0A" w:rsidRDefault="00826A0A" w:rsidP="00826A0A">
      <w:pPr>
        <w:pStyle w:val="ListParagraph"/>
        <w:numPr>
          <w:ilvl w:val="0"/>
          <w:numId w:val="12"/>
        </w:numPr>
        <w:rPr>
          <w:rFonts w:ascii="Times New Roman" w:hAnsi="Times New Roman"/>
        </w:rPr>
      </w:pPr>
      <w:r w:rsidRPr="00826A0A">
        <w:rPr>
          <w:rFonts w:ascii="Times New Roman" w:hAnsi="Times New Roman"/>
        </w:rPr>
        <w:t>The satisfaction of a traffic signal warrant or warrants shall not in itself require the installation of a traffic control signal.</w:t>
      </w:r>
    </w:p>
    <w:p w:rsidR="00826A0A" w:rsidRPr="00826A0A" w:rsidRDefault="00826A0A" w:rsidP="00826A0A">
      <w:pPr>
        <w:ind w:left="720"/>
        <w:rPr>
          <w:i/>
        </w:rPr>
      </w:pPr>
      <w:r w:rsidRPr="00826A0A">
        <w:rPr>
          <w:i/>
        </w:rPr>
        <w:t xml:space="preserve">Source: Manual on Uniform Traffic Control Devices for Streets and Highways, 2009 Edition (Including May 2012 Revisions), Chapter 4C. Traffic Control Signal Needs Studies, Federal Highway Administration, online access: </w:t>
      </w:r>
      <w:hyperlink r:id="rId17" w:history="1">
        <w:r w:rsidRPr="00826A0A">
          <w:rPr>
            <w:rStyle w:val="Hyperlink"/>
            <w:i/>
          </w:rPr>
          <w:t>http://mutcd.fhwa.dot.gov/pdfs/2009r1r2/part4.pdf</w:t>
        </w:r>
      </w:hyperlink>
    </w:p>
    <w:p w:rsidR="00E477ED" w:rsidRPr="00A873D3" w:rsidRDefault="00E477ED" w:rsidP="00A873D3">
      <w:pPr>
        <w:pStyle w:val="MVHeading"/>
      </w:pPr>
      <w:r w:rsidRPr="00A873D3">
        <w:t>Crash Analysis</w:t>
      </w:r>
    </w:p>
    <w:p w:rsidR="00E477ED" w:rsidRPr="00A873D3" w:rsidRDefault="00E477ED" w:rsidP="00E477ED">
      <w:pPr>
        <w:pStyle w:val="formattedbody"/>
        <w:spacing w:before="200" w:after="200" w:line="276" w:lineRule="auto"/>
      </w:pPr>
      <w:r w:rsidRPr="00A873D3">
        <w:t xml:space="preserve">Motor vehicle crash data was obtained from NH DOT, who receives the data from the Department of Safety for crashes with over $1,000 in damage. The data, based on the reports filed at local police stations, represent about 75% of all crashes; the remaining 25% of crashes are not locatable based on the information contained in the accident report. Crashes occurring in Mont Vernon from 2007 – 2011 were reviewed and are summarized in the following tables and </w:t>
      </w:r>
      <w:r w:rsidR="0017416F" w:rsidRPr="00A873D3">
        <w:t>M</w:t>
      </w:r>
      <w:r w:rsidRPr="00A873D3">
        <w:t>ap</w:t>
      </w:r>
      <w:r w:rsidR="0017416F" w:rsidRPr="00A873D3">
        <w:t xml:space="preserve"> T-</w:t>
      </w:r>
      <w:r w:rsidR="00F25F88">
        <w:t>8</w:t>
      </w:r>
      <w:r w:rsidRPr="00A873D3">
        <w:t>. The first table</w:t>
      </w:r>
      <w:r w:rsidR="0017416F" w:rsidRPr="00A873D3">
        <w:t xml:space="preserve"> (T-</w:t>
      </w:r>
      <w:r w:rsidR="00F25F88">
        <w:t>9</w:t>
      </w:r>
      <w:r w:rsidR="0017416F" w:rsidRPr="00A873D3">
        <w:t>)</w:t>
      </w:r>
      <w:r w:rsidRPr="00A873D3">
        <w:t xml:space="preserve"> summarizes crashes over the 5-year period by type and severity; the second table</w:t>
      </w:r>
      <w:r w:rsidR="0017416F" w:rsidRPr="00A873D3">
        <w:t xml:space="preserve"> (T-</w:t>
      </w:r>
      <w:r w:rsidR="00F25F88">
        <w:t>10</w:t>
      </w:r>
      <w:r w:rsidR="0017416F" w:rsidRPr="00A873D3">
        <w:t>)</w:t>
      </w:r>
      <w:r w:rsidRPr="00A873D3">
        <w:t xml:space="preserve"> lists crashes by road name, and also includes type and severity. Non-fatal and non-injury crashes involve property damage only; fatal and personal injury crashes are symptomatic of serious hazards. </w:t>
      </w:r>
    </w:p>
    <w:p w:rsidR="00354F67" w:rsidRPr="00A873D3" w:rsidRDefault="00E477ED" w:rsidP="00E477ED">
      <w:pPr>
        <w:pStyle w:val="formattedbody"/>
        <w:spacing w:before="200" w:after="200" w:line="276" w:lineRule="auto"/>
      </w:pPr>
      <w:r w:rsidRPr="00A873D3">
        <w:t xml:space="preserve">Overall, the information in these tables indicates that there are no locations that have had a high number of crashes or severe crashes. Of the 140 crashes reported, a high majority, 71%, had no apparent injury. Four percent resulted in an incapacitating injury and 19% resulted in non-incapacitating injuries. NH </w:t>
      </w:r>
      <w:r w:rsidR="00354F67" w:rsidRPr="00A873D3">
        <w:t xml:space="preserve">Route </w:t>
      </w:r>
      <w:r w:rsidRPr="00A873D3">
        <w:t xml:space="preserve">13, which has the highest traffic volumes, had 45 crashes over the five-year period; ten of those </w:t>
      </w:r>
      <w:proofErr w:type="gramStart"/>
      <w:r w:rsidRPr="00A873D3">
        <w:t>crashes</w:t>
      </w:r>
      <w:proofErr w:type="gramEnd"/>
      <w:r w:rsidRPr="00A873D3">
        <w:t xml:space="preserve"> involved animals and fifteen involved vehicles striking fixed objects such as trees and sign posts. </w:t>
      </w:r>
      <w:r w:rsidR="0015577C" w:rsidRPr="00A873D3">
        <w:t>T</w:t>
      </w:r>
      <w:r w:rsidR="00354F67" w:rsidRPr="00A873D3">
        <w:t xml:space="preserve">he Mont Vernon Police Chief considers NH Route 13 the most dangerous roadway in Mont Vernon due to the high number of animal related crashes and inadequate winter storm maintenance. </w:t>
      </w:r>
    </w:p>
    <w:p w:rsidR="00E477ED" w:rsidRPr="00A873D3" w:rsidRDefault="00E477ED" w:rsidP="0015577C">
      <w:pPr>
        <w:pStyle w:val="formattedbody"/>
        <w:spacing w:before="200" w:after="200" w:line="276" w:lineRule="auto"/>
      </w:pPr>
      <w:r w:rsidRPr="00A873D3">
        <w:t>Old Wilton Road had 18 crashes, ten of which involved vehicles striking fixed objects.</w:t>
      </w:r>
      <w:r w:rsidR="0015577C" w:rsidRPr="00A873D3">
        <w:t xml:space="preserve"> While there are still a relatively high number of crashes </w:t>
      </w:r>
      <w:r w:rsidR="00DB1E70" w:rsidRPr="00A873D3">
        <w:t xml:space="preserve">compared to other local roads in the community </w:t>
      </w:r>
      <w:r w:rsidR="0015577C" w:rsidRPr="00A873D3">
        <w:t xml:space="preserve">and this road was considered “particularly hazardous” in the </w:t>
      </w:r>
      <w:r w:rsidR="00DB1E70" w:rsidRPr="00A873D3">
        <w:t>2000</w:t>
      </w:r>
      <w:r w:rsidR="0015577C" w:rsidRPr="00A873D3">
        <w:t xml:space="preserve"> Master Plan, the </w:t>
      </w:r>
      <w:r w:rsidRPr="00A873D3">
        <w:t>Mont Vernon Police Chief</w:t>
      </w:r>
      <w:r w:rsidR="0015577C" w:rsidRPr="00A873D3">
        <w:t xml:space="preserve"> reported that the numerous roadway improvements made by the Town’s Department of Public Works and the enhanced police presence on the roadway has improved the </w:t>
      </w:r>
      <w:r w:rsidR="00DB1E70" w:rsidRPr="00A873D3">
        <w:t xml:space="preserve">overall </w:t>
      </w:r>
      <w:r w:rsidR="0015577C" w:rsidRPr="00A873D3">
        <w:t xml:space="preserve">safety of the road.  </w:t>
      </w:r>
    </w:p>
    <w:p w:rsidR="00E477ED" w:rsidRPr="00A873D3" w:rsidRDefault="00E477ED" w:rsidP="007A0AAB">
      <w:pPr>
        <w:pStyle w:val="MapsTables"/>
      </w:pPr>
      <w:r w:rsidRPr="00A873D3">
        <w:t>Table T-</w:t>
      </w:r>
      <w:r w:rsidR="00F25F88">
        <w:t>9</w:t>
      </w:r>
      <w:r w:rsidR="007A0AAB">
        <w:t xml:space="preserve">:  </w:t>
      </w:r>
      <w:r w:rsidRPr="00A873D3">
        <w:t>Mont Vernon Crashes by Type and Severity (2007 – 2011)</w:t>
      </w:r>
    </w:p>
    <w:tbl>
      <w:tblPr>
        <w:tblW w:w="8000" w:type="dxa"/>
        <w:tblInd w:w="93" w:type="dxa"/>
        <w:tblLook w:val="04A0" w:firstRow="1" w:lastRow="0" w:firstColumn="1" w:lastColumn="0" w:noHBand="0" w:noVBand="1"/>
      </w:tblPr>
      <w:tblGrid>
        <w:gridCol w:w="687"/>
        <w:gridCol w:w="2200"/>
        <w:gridCol w:w="700"/>
        <w:gridCol w:w="1000"/>
        <w:gridCol w:w="700"/>
        <w:gridCol w:w="700"/>
        <w:gridCol w:w="700"/>
        <w:gridCol w:w="627"/>
        <w:gridCol w:w="820"/>
      </w:tblGrid>
      <w:tr w:rsidR="008872F8" w:rsidRPr="00A873D3" w:rsidTr="008872F8">
        <w:trPr>
          <w:trHeight w:val="315"/>
        </w:trPr>
        <w:tc>
          <w:tcPr>
            <w:tcW w:w="600" w:type="dxa"/>
            <w:tcBorders>
              <w:top w:val="nil"/>
              <w:left w:val="nil"/>
              <w:bottom w:val="nil"/>
              <w:right w:val="nil"/>
            </w:tcBorders>
            <w:shd w:val="clear" w:color="auto" w:fill="auto"/>
            <w:noWrap/>
            <w:vAlign w:val="bottom"/>
            <w:hideMark/>
          </w:tcPr>
          <w:p w:rsidR="008872F8" w:rsidRPr="00A873D3" w:rsidRDefault="008872F8" w:rsidP="008872F8">
            <w:pPr>
              <w:spacing w:before="0" w:after="0" w:line="240" w:lineRule="auto"/>
              <w:rPr>
                <w:rFonts w:eastAsia="Times New Roman"/>
                <w:b/>
                <w:bCs/>
                <w:color w:val="000000"/>
                <w:sz w:val="18"/>
                <w:szCs w:val="18"/>
              </w:rPr>
            </w:pPr>
          </w:p>
        </w:tc>
        <w:tc>
          <w:tcPr>
            <w:tcW w:w="2200" w:type="dxa"/>
            <w:tcBorders>
              <w:top w:val="nil"/>
              <w:left w:val="nil"/>
              <w:bottom w:val="nil"/>
              <w:right w:val="nil"/>
            </w:tcBorders>
            <w:shd w:val="clear" w:color="auto" w:fill="auto"/>
            <w:noWrap/>
            <w:vAlign w:val="bottom"/>
            <w:hideMark/>
          </w:tcPr>
          <w:p w:rsidR="008872F8" w:rsidRPr="00A873D3" w:rsidRDefault="008872F8" w:rsidP="008872F8">
            <w:pPr>
              <w:spacing w:before="0" w:after="0" w:line="240" w:lineRule="auto"/>
              <w:rPr>
                <w:rFonts w:eastAsia="Times New Roman"/>
                <w:b/>
                <w:bCs/>
                <w:color w:val="000000"/>
                <w:sz w:val="18"/>
                <w:szCs w:val="18"/>
              </w:rPr>
            </w:pPr>
          </w:p>
        </w:tc>
        <w:tc>
          <w:tcPr>
            <w:tcW w:w="3800" w:type="dxa"/>
            <w:gridSpan w:val="5"/>
            <w:tcBorders>
              <w:top w:val="single" w:sz="8" w:space="0" w:color="auto"/>
              <w:left w:val="single" w:sz="8" w:space="0" w:color="auto"/>
              <w:bottom w:val="single" w:sz="8" w:space="0" w:color="auto"/>
              <w:right w:val="single" w:sz="8" w:space="0" w:color="000000"/>
            </w:tcBorders>
            <w:shd w:val="clear" w:color="000000" w:fill="F2F2F2"/>
            <w:vAlign w:val="bottom"/>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Severity</w:t>
            </w:r>
          </w:p>
        </w:tc>
        <w:tc>
          <w:tcPr>
            <w:tcW w:w="580" w:type="dxa"/>
            <w:tcBorders>
              <w:top w:val="nil"/>
              <w:left w:val="nil"/>
              <w:bottom w:val="nil"/>
              <w:right w:val="nil"/>
            </w:tcBorders>
            <w:shd w:val="clear" w:color="auto" w:fill="auto"/>
            <w:noWrap/>
            <w:vAlign w:val="bottom"/>
            <w:hideMark/>
          </w:tcPr>
          <w:p w:rsidR="008872F8" w:rsidRPr="00A873D3" w:rsidRDefault="008872F8" w:rsidP="008872F8">
            <w:pPr>
              <w:spacing w:before="0" w:after="0" w:line="240" w:lineRule="auto"/>
              <w:jc w:val="center"/>
              <w:rPr>
                <w:rFonts w:eastAsia="Times New Roman"/>
                <w:color w:val="000000"/>
                <w:sz w:val="18"/>
                <w:szCs w:val="18"/>
              </w:rPr>
            </w:pPr>
          </w:p>
        </w:tc>
        <w:tc>
          <w:tcPr>
            <w:tcW w:w="820" w:type="dxa"/>
            <w:tcBorders>
              <w:top w:val="nil"/>
              <w:left w:val="nil"/>
              <w:bottom w:val="nil"/>
              <w:right w:val="nil"/>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p>
        </w:tc>
      </w:tr>
      <w:tr w:rsidR="008872F8" w:rsidRPr="00A873D3" w:rsidTr="008872F8">
        <w:trPr>
          <w:trHeight w:val="1380"/>
        </w:trPr>
        <w:tc>
          <w:tcPr>
            <w:tcW w:w="600" w:type="dxa"/>
            <w:tcBorders>
              <w:top w:val="single" w:sz="8" w:space="0" w:color="auto"/>
              <w:left w:val="single" w:sz="8" w:space="0" w:color="auto"/>
              <w:bottom w:val="single" w:sz="8" w:space="0" w:color="000000"/>
              <w:right w:val="single" w:sz="4" w:space="0" w:color="808080"/>
            </w:tcBorders>
            <w:shd w:val="clear" w:color="000000" w:fill="C0C0C0"/>
            <w:vAlign w:val="bottom"/>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Crash Type</w:t>
            </w:r>
          </w:p>
        </w:tc>
        <w:tc>
          <w:tcPr>
            <w:tcW w:w="2200" w:type="dxa"/>
            <w:tcBorders>
              <w:top w:val="single" w:sz="8" w:space="0" w:color="auto"/>
              <w:left w:val="nil"/>
              <w:bottom w:val="single" w:sz="8" w:space="0" w:color="000000"/>
              <w:right w:val="single" w:sz="8" w:space="0" w:color="000000"/>
            </w:tcBorders>
            <w:shd w:val="clear" w:color="000000" w:fill="C0C0C0"/>
            <w:vAlign w:val="bottom"/>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 xml:space="preserve">Crash Description </w:t>
            </w:r>
          </w:p>
        </w:tc>
        <w:tc>
          <w:tcPr>
            <w:tcW w:w="700" w:type="dxa"/>
            <w:tcBorders>
              <w:top w:val="nil"/>
              <w:left w:val="nil"/>
              <w:bottom w:val="single" w:sz="8" w:space="0" w:color="000000"/>
              <w:right w:val="single" w:sz="4" w:space="0" w:color="808080"/>
            </w:tcBorders>
            <w:shd w:val="clear" w:color="000000" w:fill="C0C0C0"/>
            <w:textDirection w:val="btLr"/>
            <w:vAlign w:val="center"/>
            <w:hideMark/>
          </w:tcPr>
          <w:p w:rsidR="008872F8" w:rsidRPr="00A873D3" w:rsidRDefault="008872F8" w:rsidP="008872F8">
            <w:pPr>
              <w:spacing w:before="0" w:after="0" w:line="240" w:lineRule="auto"/>
              <w:jc w:val="center"/>
              <w:rPr>
                <w:rFonts w:eastAsia="Times New Roman"/>
                <w:b/>
                <w:color w:val="000000"/>
                <w:sz w:val="18"/>
                <w:szCs w:val="18"/>
              </w:rPr>
            </w:pPr>
            <w:r w:rsidRPr="00A873D3">
              <w:rPr>
                <w:rFonts w:eastAsia="Times New Roman"/>
                <w:b/>
                <w:color w:val="000000"/>
                <w:sz w:val="18"/>
                <w:szCs w:val="18"/>
              </w:rPr>
              <w:t>Incapacitating Injury</w:t>
            </w:r>
          </w:p>
        </w:tc>
        <w:tc>
          <w:tcPr>
            <w:tcW w:w="1000" w:type="dxa"/>
            <w:tcBorders>
              <w:top w:val="nil"/>
              <w:left w:val="nil"/>
              <w:bottom w:val="single" w:sz="8" w:space="0" w:color="000000"/>
              <w:right w:val="single" w:sz="4" w:space="0" w:color="808080"/>
            </w:tcBorders>
            <w:shd w:val="clear" w:color="000000" w:fill="C0C0C0"/>
            <w:textDirection w:val="btLr"/>
            <w:vAlign w:val="center"/>
            <w:hideMark/>
          </w:tcPr>
          <w:p w:rsidR="008872F8" w:rsidRPr="00A873D3" w:rsidRDefault="008872F8" w:rsidP="008872F8">
            <w:pPr>
              <w:spacing w:before="0" w:after="0" w:line="240" w:lineRule="auto"/>
              <w:jc w:val="center"/>
              <w:rPr>
                <w:rFonts w:eastAsia="Times New Roman"/>
                <w:b/>
                <w:color w:val="000000"/>
                <w:sz w:val="18"/>
                <w:szCs w:val="18"/>
              </w:rPr>
            </w:pPr>
            <w:r w:rsidRPr="00A873D3">
              <w:rPr>
                <w:rFonts w:eastAsia="Times New Roman"/>
                <w:b/>
                <w:color w:val="000000"/>
                <w:sz w:val="18"/>
                <w:szCs w:val="18"/>
              </w:rPr>
              <w:t>Non-Incapacitating Injury</w:t>
            </w:r>
          </w:p>
        </w:tc>
        <w:tc>
          <w:tcPr>
            <w:tcW w:w="700" w:type="dxa"/>
            <w:tcBorders>
              <w:top w:val="nil"/>
              <w:left w:val="nil"/>
              <w:bottom w:val="single" w:sz="8" w:space="0" w:color="000000"/>
              <w:right w:val="single" w:sz="4" w:space="0" w:color="808080"/>
            </w:tcBorders>
            <w:shd w:val="clear" w:color="000000" w:fill="C0C0C0"/>
            <w:textDirection w:val="btLr"/>
            <w:vAlign w:val="center"/>
            <w:hideMark/>
          </w:tcPr>
          <w:p w:rsidR="00605ABA" w:rsidRPr="00A873D3" w:rsidRDefault="008872F8" w:rsidP="008872F8">
            <w:pPr>
              <w:spacing w:before="0" w:after="0" w:line="240" w:lineRule="auto"/>
              <w:jc w:val="center"/>
              <w:rPr>
                <w:rFonts w:eastAsia="Times New Roman"/>
                <w:b/>
                <w:color w:val="000000"/>
                <w:sz w:val="18"/>
                <w:szCs w:val="18"/>
              </w:rPr>
            </w:pPr>
            <w:r w:rsidRPr="00A873D3">
              <w:rPr>
                <w:rFonts w:eastAsia="Times New Roman"/>
                <w:b/>
                <w:color w:val="000000"/>
                <w:sz w:val="18"/>
                <w:szCs w:val="18"/>
              </w:rPr>
              <w:t xml:space="preserve">Possible </w:t>
            </w:r>
          </w:p>
          <w:p w:rsidR="008872F8" w:rsidRPr="00A873D3" w:rsidRDefault="008872F8" w:rsidP="008872F8">
            <w:pPr>
              <w:spacing w:before="0" w:after="0" w:line="240" w:lineRule="auto"/>
              <w:jc w:val="center"/>
              <w:rPr>
                <w:rFonts w:eastAsia="Times New Roman"/>
                <w:b/>
                <w:color w:val="000000"/>
                <w:sz w:val="18"/>
                <w:szCs w:val="18"/>
              </w:rPr>
            </w:pPr>
            <w:r w:rsidRPr="00A873D3">
              <w:rPr>
                <w:rFonts w:eastAsia="Times New Roman"/>
                <w:b/>
                <w:color w:val="000000"/>
                <w:sz w:val="18"/>
                <w:szCs w:val="18"/>
              </w:rPr>
              <w:t>Injury</w:t>
            </w:r>
          </w:p>
        </w:tc>
        <w:tc>
          <w:tcPr>
            <w:tcW w:w="700" w:type="dxa"/>
            <w:tcBorders>
              <w:top w:val="nil"/>
              <w:left w:val="nil"/>
              <w:bottom w:val="single" w:sz="8" w:space="0" w:color="000000"/>
              <w:right w:val="single" w:sz="4" w:space="0" w:color="808080"/>
            </w:tcBorders>
            <w:shd w:val="clear" w:color="000000" w:fill="C0C0C0"/>
            <w:textDirection w:val="btLr"/>
            <w:vAlign w:val="center"/>
            <w:hideMark/>
          </w:tcPr>
          <w:p w:rsidR="008872F8" w:rsidRPr="00A873D3" w:rsidRDefault="008872F8" w:rsidP="008872F8">
            <w:pPr>
              <w:spacing w:before="0" w:after="0" w:line="240" w:lineRule="auto"/>
              <w:jc w:val="center"/>
              <w:rPr>
                <w:rFonts w:eastAsia="Times New Roman"/>
                <w:b/>
                <w:color w:val="000000"/>
                <w:sz w:val="18"/>
                <w:szCs w:val="18"/>
              </w:rPr>
            </w:pPr>
            <w:r w:rsidRPr="00A873D3">
              <w:rPr>
                <w:rFonts w:eastAsia="Times New Roman"/>
                <w:b/>
                <w:color w:val="000000"/>
                <w:sz w:val="18"/>
                <w:szCs w:val="18"/>
              </w:rPr>
              <w:t>No Apparent Injury</w:t>
            </w:r>
          </w:p>
        </w:tc>
        <w:tc>
          <w:tcPr>
            <w:tcW w:w="700" w:type="dxa"/>
            <w:tcBorders>
              <w:top w:val="nil"/>
              <w:left w:val="nil"/>
              <w:bottom w:val="single" w:sz="8" w:space="0" w:color="000000"/>
              <w:right w:val="single" w:sz="8" w:space="0" w:color="000000"/>
            </w:tcBorders>
            <w:shd w:val="clear" w:color="000000" w:fill="C0C0C0"/>
            <w:textDirection w:val="btLr"/>
            <w:vAlign w:val="center"/>
            <w:hideMark/>
          </w:tcPr>
          <w:p w:rsidR="00605ABA" w:rsidRPr="00A873D3" w:rsidRDefault="008872F8" w:rsidP="008872F8">
            <w:pPr>
              <w:spacing w:before="0" w:after="0" w:line="240" w:lineRule="auto"/>
              <w:jc w:val="center"/>
              <w:rPr>
                <w:rFonts w:eastAsia="Times New Roman"/>
                <w:b/>
                <w:color w:val="000000"/>
                <w:sz w:val="18"/>
                <w:szCs w:val="18"/>
              </w:rPr>
            </w:pPr>
            <w:r w:rsidRPr="00A873D3">
              <w:rPr>
                <w:rFonts w:eastAsia="Times New Roman"/>
                <w:b/>
                <w:color w:val="000000"/>
                <w:sz w:val="18"/>
                <w:szCs w:val="18"/>
              </w:rPr>
              <w:t xml:space="preserve">Injury </w:t>
            </w:r>
          </w:p>
          <w:p w:rsidR="008872F8" w:rsidRPr="00A873D3" w:rsidRDefault="008872F8" w:rsidP="008872F8">
            <w:pPr>
              <w:spacing w:before="0" w:after="0" w:line="240" w:lineRule="auto"/>
              <w:jc w:val="center"/>
              <w:rPr>
                <w:rFonts w:eastAsia="Times New Roman"/>
                <w:b/>
                <w:color w:val="000000"/>
                <w:sz w:val="18"/>
                <w:szCs w:val="18"/>
              </w:rPr>
            </w:pPr>
            <w:r w:rsidRPr="00A873D3">
              <w:rPr>
                <w:rFonts w:eastAsia="Times New Roman"/>
                <w:b/>
                <w:color w:val="000000"/>
                <w:sz w:val="18"/>
                <w:szCs w:val="18"/>
              </w:rPr>
              <w:t>Unknown</w:t>
            </w:r>
          </w:p>
        </w:tc>
        <w:tc>
          <w:tcPr>
            <w:tcW w:w="580" w:type="dxa"/>
            <w:tcBorders>
              <w:top w:val="single" w:sz="8" w:space="0" w:color="auto"/>
              <w:left w:val="nil"/>
              <w:bottom w:val="single" w:sz="8" w:space="0" w:color="auto"/>
              <w:right w:val="single" w:sz="4" w:space="0" w:color="808080"/>
            </w:tcBorders>
            <w:shd w:val="clear" w:color="000000" w:fill="C0C0C0"/>
            <w:vAlign w:val="bottom"/>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Total</w:t>
            </w:r>
          </w:p>
        </w:tc>
        <w:tc>
          <w:tcPr>
            <w:tcW w:w="820" w:type="dxa"/>
            <w:tcBorders>
              <w:top w:val="single" w:sz="8" w:space="0" w:color="auto"/>
              <w:left w:val="nil"/>
              <w:bottom w:val="single" w:sz="8" w:space="0" w:color="auto"/>
              <w:right w:val="single" w:sz="8" w:space="0" w:color="auto"/>
            </w:tcBorders>
            <w:shd w:val="clear" w:color="000000" w:fill="C0C0C0"/>
            <w:vAlign w:val="bottom"/>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Percent</w:t>
            </w:r>
          </w:p>
        </w:tc>
      </w:tr>
      <w:tr w:rsidR="008872F8" w:rsidRPr="00A873D3" w:rsidTr="008872F8">
        <w:trPr>
          <w:trHeight w:val="300"/>
        </w:trPr>
        <w:tc>
          <w:tcPr>
            <w:tcW w:w="600" w:type="dxa"/>
            <w:vMerge w:val="restart"/>
            <w:tcBorders>
              <w:top w:val="nil"/>
              <w:left w:val="single" w:sz="8" w:space="0" w:color="auto"/>
              <w:bottom w:val="single" w:sz="4" w:space="0" w:color="000000"/>
              <w:right w:val="single" w:sz="4" w:space="0" w:color="808080"/>
            </w:tcBorders>
            <w:shd w:val="clear" w:color="auto" w:fill="auto"/>
            <w:textDirection w:val="btLr"/>
            <w:vAlign w:val="center"/>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Collision</w:t>
            </w:r>
          </w:p>
        </w:tc>
        <w:tc>
          <w:tcPr>
            <w:tcW w:w="2200" w:type="dxa"/>
            <w:tcBorders>
              <w:top w:val="nil"/>
              <w:left w:val="nil"/>
              <w:bottom w:val="single" w:sz="4" w:space="0" w:color="808080"/>
              <w:right w:val="single" w:sz="8" w:space="0" w:color="00000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Animal</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20</w:t>
            </w:r>
          </w:p>
        </w:tc>
        <w:tc>
          <w:tcPr>
            <w:tcW w:w="700" w:type="dxa"/>
            <w:tcBorders>
              <w:top w:val="nil"/>
              <w:left w:val="nil"/>
              <w:bottom w:val="single" w:sz="4" w:space="0" w:color="808080"/>
              <w:right w:val="single" w:sz="8" w:space="0" w:color="00000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58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20</w:t>
            </w:r>
          </w:p>
        </w:tc>
        <w:tc>
          <w:tcPr>
            <w:tcW w:w="82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14%</w:t>
            </w:r>
          </w:p>
        </w:tc>
      </w:tr>
      <w:tr w:rsidR="008872F8" w:rsidRPr="00A873D3" w:rsidTr="008872F8">
        <w:trPr>
          <w:trHeight w:val="300"/>
        </w:trPr>
        <w:tc>
          <w:tcPr>
            <w:tcW w:w="600" w:type="dxa"/>
            <w:vMerge/>
            <w:tcBorders>
              <w:top w:val="nil"/>
              <w:left w:val="single" w:sz="8" w:space="0" w:color="auto"/>
              <w:bottom w:val="single" w:sz="4" w:space="0" w:color="000000"/>
              <w:right w:val="single" w:sz="4" w:space="0" w:color="808080"/>
            </w:tcBorders>
            <w:vAlign w:val="center"/>
            <w:hideMark/>
          </w:tcPr>
          <w:p w:rsidR="008872F8" w:rsidRPr="00A873D3" w:rsidRDefault="008872F8" w:rsidP="008872F8">
            <w:pPr>
              <w:spacing w:before="0" w:after="0" w:line="240" w:lineRule="auto"/>
              <w:rPr>
                <w:rFonts w:eastAsia="Times New Roman"/>
                <w:b/>
                <w:bCs/>
                <w:color w:val="000000"/>
                <w:sz w:val="18"/>
                <w:szCs w:val="18"/>
              </w:rPr>
            </w:pPr>
          </w:p>
        </w:tc>
        <w:tc>
          <w:tcPr>
            <w:tcW w:w="2200" w:type="dxa"/>
            <w:tcBorders>
              <w:top w:val="nil"/>
              <w:left w:val="nil"/>
              <w:bottom w:val="single" w:sz="4" w:space="0" w:color="808080"/>
              <w:right w:val="single" w:sz="8" w:space="0" w:color="00000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7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16</w:t>
            </w:r>
          </w:p>
        </w:tc>
        <w:tc>
          <w:tcPr>
            <w:tcW w:w="7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4</w:t>
            </w:r>
          </w:p>
        </w:tc>
        <w:tc>
          <w:tcPr>
            <w:tcW w:w="7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45</w:t>
            </w:r>
          </w:p>
        </w:tc>
        <w:tc>
          <w:tcPr>
            <w:tcW w:w="700" w:type="dxa"/>
            <w:tcBorders>
              <w:top w:val="nil"/>
              <w:left w:val="nil"/>
              <w:bottom w:val="single" w:sz="4" w:space="0" w:color="808080"/>
              <w:right w:val="single" w:sz="8" w:space="0" w:color="00000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58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67</w:t>
            </w:r>
          </w:p>
        </w:tc>
        <w:tc>
          <w:tcPr>
            <w:tcW w:w="82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48%</w:t>
            </w:r>
          </w:p>
        </w:tc>
      </w:tr>
      <w:tr w:rsidR="008872F8" w:rsidRPr="00A873D3" w:rsidTr="008872F8">
        <w:trPr>
          <w:trHeight w:val="300"/>
        </w:trPr>
        <w:tc>
          <w:tcPr>
            <w:tcW w:w="600" w:type="dxa"/>
            <w:vMerge/>
            <w:tcBorders>
              <w:top w:val="nil"/>
              <w:left w:val="single" w:sz="8" w:space="0" w:color="auto"/>
              <w:bottom w:val="single" w:sz="4" w:space="0" w:color="000000"/>
              <w:right w:val="single" w:sz="4" w:space="0" w:color="808080"/>
            </w:tcBorders>
            <w:vAlign w:val="center"/>
            <w:hideMark/>
          </w:tcPr>
          <w:p w:rsidR="008872F8" w:rsidRPr="00A873D3" w:rsidRDefault="008872F8" w:rsidP="008872F8">
            <w:pPr>
              <w:spacing w:before="0" w:after="0" w:line="240" w:lineRule="auto"/>
              <w:rPr>
                <w:rFonts w:eastAsia="Times New Roman"/>
                <w:b/>
                <w:bCs/>
                <w:color w:val="000000"/>
                <w:sz w:val="18"/>
                <w:szCs w:val="18"/>
              </w:rPr>
            </w:pPr>
          </w:p>
        </w:tc>
        <w:tc>
          <w:tcPr>
            <w:tcW w:w="2200" w:type="dxa"/>
            <w:tcBorders>
              <w:top w:val="nil"/>
              <w:left w:val="nil"/>
              <w:bottom w:val="single" w:sz="4" w:space="0" w:color="808080"/>
              <w:right w:val="single" w:sz="8" w:space="0" w:color="00000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Motor Vehicle</w:t>
            </w:r>
          </w:p>
        </w:tc>
        <w:tc>
          <w:tcPr>
            <w:tcW w:w="7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3</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7</w:t>
            </w:r>
          </w:p>
        </w:tc>
        <w:tc>
          <w:tcPr>
            <w:tcW w:w="7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7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15</w:t>
            </w:r>
          </w:p>
        </w:tc>
        <w:tc>
          <w:tcPr>
            <w:tcW w:w="700" w:type="dxa"/>
            <w:tcBorders>
              <w:top w:val="nil"/>
              <w:left w:val="nil"/>
              <w:bottom w:val="single" w:sz="4" w:space="0" w:color="808080"/>
              <w:right w:val="single" w:sz="8" w:space="0" w:color="00000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58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27</w:t>
            </w:r>
          </w:p>
        </w:tc>
        <w:tc>
          <w:tcPr>
            <w:tcW w:w="82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19%</w:t>
            </w:r>
          </w:p>
        </w:tc>
      </w:tr>
      <w:tr w:rsidR="008872F8" w:rsidRPr="00A873D3" w:rsidTr="008872F8">
        <w:trPr>
          <w:trHeight w:val="300"/>
        </w:trPr>
        <w:tc>
          <w:tcPr>
            <w:tcW w:w="600" w:type="dxa"/>
            <w:vMerge/>
            <w:tcBorders>
              <w:top w:val="nil"/>
              <w:left w:val="single" w:sz="8" w:space="0" w:color="auto"/>
              <w:bottom w:val="single" w:sz="4" w:space="0" w:color="000000"/>
              <w:right w:val="single" w:sz="4" w:space="0" w:color="808080"/>
            </w:tcBorders>
            <w:vAlign w:val="center"/>
            <w:hideMark/>
          </w:tcPr>
          <w:p w:rsidR="008872F8" w:rsidRPr="00A873D3" w:rsidRDefault="008872F8" w:rsidP="008872F8">
            <w:pPr>
              <w:spacing w:before="0" w:after="0" w:line="240" w:lineRule="auto"/>
              <w:rPr>
                <w:rFonts w:eastAsia="Times New Roman"/>
                <w:b/>
                <w:bCs/>
                <w:color w:val="000000"/>
                <w:sz w:val="18"/>
                <w:szCs w:val="18"/>
              </w:rPr>
            </w:pPr>
          </w:p>
        </w:tc>
        <w:tc>
          <w:tcPr>
            <w:tcW w:w="2200" w:type="dxa"/>
            <w:tcBorders>
              <w:top w:val="nil"/>
              <w:left w:val="nil"/>
              <w:bottom w:val="single" w:sz="4" w:space="0" w:color="808080"/>
              <w:right w:val="single" w:sz="8" w:space="0" w:color="00000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Object</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700" w:type="dxa"/>
            <w:tcBorders>
              <w:top w:val="nil"/>
              <w:left w:val="nil"/>
              <w:bottom w:val="single" w:sz="4" w:space="0" w:color="808080"/>
              <w:right w:val="single" w:sz="8" w:space="0" w:color="00000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58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2</w:t>
            </w:r>
          </w:p>
        </w:tc>
        <w:tc>
          <w:tcPr>
            <w:tcW w:w="82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r>
      <w:tr w:rsidR="008872F8" w:rsidRPr="00A873D3" w:rsidTr="008872F8">
        <w:trPr>
          <w:trHeight w:val="300"/>
        </w:trPr>
        <w:tc>
          <w:tcPr>
            <w:tcW w:w="600" w:type="dxa"/>
            <w:vMerge/>
            <w:tcBorders>
              <w:top w:val="nil"/>
              <w:left w:val="single" w:sz="8" w:space="0" w:color="auto"/>
              <w:bottom w:val="single" w:sz="4" w:space="0" w:color="000000"/>
              <w:right w:val="single" w:sz="4" w:space="0" w:color="808080"/>
            </w:tcBorders>
            <w:vAlign w:val="center"/>
            <w:hideMark/>
          </w:tcPr>
          <w:p w:rsidR="008872F8" w:rsidRPr="00A873D3" w:rsidRDefault="008872F8" w:rsidP="008872F8">
            <w:pPr>
              <w:spacing w:before="0" w:after="0" w:line="240" w:lineRule="auto"/>
              <w:rPr>
                <w:rFonts w:eastAsia="Times New Roman"/>
                <w:b/>
                <w:bCs/>
                <w:color w:val="000000"/>
                <w:sz w:val="18"/>
                <w:szCs w:val="18"/>
              </w:rPr>
            </w:pPr>
          </w:p>
        </w:tc>
        <w:tc>
          <w:tcPr>
            <w:tcW w:w="2200" w:type="dxa"/>
            <w:tcBorders>
              <w:top w:val="nil"/>
              <w:left w:val="nil"/>
              <w:bottom w:val="single" w:sz="4" w:space="0" w:color="808080"/>
              <w:right w:val="single" w:sz="8" w:space="0" w:color="00000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Parked Motor Vehicle</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700" w:type="dxa"/>
            <w:tcBorders>
              <w:top w:val="nil"/>
              <w:left w:val="nil"/>
              <w:bottom w:val="single" w:sz="4" w:space="0" w:color="808080"/>
              <w:right w:val="single" w:sz="8" w:space="0" w:color="00000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58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2</w:t>
            </w:r>
          </w:p>
        </w:tc>
        <w:tc>
          <w:tcPr>
            <w:tcW w:w="82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r>
      <w:tr w:rsidR="008872F8" w:rsidRPr="00A873D3" w:rsidTr="008872F8">
        <w:trPr>
          <w:trHeight w:val="300"/>
        </w:trPr>
        <w:tc>
          <w:tcPr>
            <w:tcW w:w="600" w:type="dxa"/>
            <w:vMerge/>
            <w:tcBorders>
              <w:top w:val="nil"/>
              <w:left w:val="single" w:sz="8" w:space="0" w:color="auto"/>
              <w:bottom w:val="single" w:sz="4" w:space="0" w:color="000000"/>
              <w:right w:val="single" w:sz="4" w:space="0" w:color="808080"/>
            </w:tcBorders>
            <w:vAlign w:val="center"/>
            <w:hideMark/>
          </w:tcPr>
          <w:p w:rsidR="008872F8" w:rsidRPr="00A873D3" w:rsidRDefault="008872F8" w:rsidP="008872F8">
            <w:pPr>
              <w:spacing w:before="0" w:after="0" w:line="240" w:lineRule="auto"/>
              <w:rPr>
                <w:rFonts w:eastAsia="Times New Roman"/>
                <w:b/>
                <w:bCs/>
                <w:color w:val="000000"/>
                <w:sz w:val="18"/>
                <w:szCs w:val="18"/>
              </w:rPr>
            </w:pPr>
          </w:p>
        </w:tc>
        <w:tc>
          <w:tcPr>
            <w:tcW w:w="2200" w:type="dxa"/>
            <w:tcBorders>
              <w:top w:val="nil"/>
              <w:left w:val="nil"/>
              <w:bottom w:val="single" w:sz="4" w:space="0" w:color="808080"/>
              <w:right w:val="single" w:sz="8" w:space="0" w:color="00000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Pedestrian</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8" w:space="0" w:color="00000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58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1</w:t>
            </w:r>
          </w:p>
        </w:tc>
        <w:tc>
          <w:tcPr>
            <w:tcW w:w="82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r>
      <w:tr w:rsidR="008872F8" w:rsidRPr="00A873D3" w:rsidTr="008872F8">
        <w:trPr>
          <w:trHeight w:val="300"/>
        </w:trPr>
        <w:tc>
          <w:tcPr>
            <w:tcW w:w="600" w:type="dxa"/>
            <w:vMerge/>
            <w:tcBorders>
              <w:top w:val="nil"/>
              <w:left w:val="single" w:sz="8" w:space="0" w:color="auto"/>
              <w:bottom w:val="single" w:sz="4" w:space="0" w:color="000000"/>
              <w:right w:val="single" w:sz="4" w:space="0" w:color="808080"/>
            </w:tcBorders>
            <w:vAlign w:val="center"/>
            <w:hideMark/>
          </w:tcPr>
          <w:p w:rsidR="008872F8" w:rsidRPr="00A873D3" w:rsidRDefault="008872F8" w:rsidP="008872F8">
            <w:pPr>
              <w:spacing w:before="0" w:after="0" w:line="240" w:lineRule="auto"/>
              <w:rPr>
                <w:rFonts w:eastAsia="Times New Roman"/>
                <w:b/>
                <w:bCs/>
                <w:color w:val="000000"/>
                <w:sz w:val="18"/>
                <w:szCs w:val="18"/>
              </w:rPr>
            </w:pPr>
          </w:p>
        </w:tc>
        <w:tc>
          <w:tcPr>
            <w:tcW w:w="2200" w:type="dxa"/>
            <w:tcBorders>
              <w:top w:val="nil"/>
              <w:left w:val="nil"/>
              <w:bottom w:val="single" w:sz="4" w:space="0" w:color="auto"/>
              <w:right w:val="single" w:sz="8" w:space="0" w:color="00000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Thrown/Falling Object</w:t>
            </w:r>
          </w:p>
        </w:tc>
        <w:tc>
          <w:tcPr>
            <w:tcW w:w="700" w:type="dxa"/>
            <w:tcBorders>
              <w:top w:val="nil"/>
              <w:left w:val="nil"/>
              <w:bottom w:val="single" w:sz="4"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700" w:type="dxa"/>
            <w:tcBorders>
              <w:top w:val="nil"/>
              <w:left w:val="nil"/>
              <w:bottom w:val="single" w:sz="4"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700" w:type="dxa"/>
            <w:tcBorders>
              <w:top w:val="nil"/>
              <w:left w:val="nil"/>
              <w:bottom w:val="single" w:sz="4" w:space="0" w:color="auto"/>
              <w:right w:val="single" w:sz="8" w:space="0" w:color="00000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580" w:type="dxa"/>
            <w:tcBorders>
              <w:top w:val="nil"/>
              <w:left w:val="nil"/>
              <w:bottom w:val="single" w:sz="4"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2</w:t>
            </w:r>
          </w:p>
        </w:tc>
        <w:tc>
          <w:tcPr>
            <w:tcW w:w="820" w:type="dxa"/>
            <w:tcBorders>
              <w:top w:val="nil"/>
              <w:left w:val="nil"/>
              <w:bottom w:val="single" w:sz="4" w:space="0" w:color="auto"/>
              <w:right w:val="single" w:sz="8" w:space="0" w:color="auto"/>
            </w:tcBorders>
            <w:shd w:val="clear" w:color="auto" w:fill="auto"/>
            <w:noWrap/>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r>
      <w:tr w:rsidR="008872F8" w:rsidRPr="00A873D3" w:rsidTr="008872F8">
        <w:trPr>
          <w:trHeight w:val="300"/>
        </w:trPr>
        <w:tc>
          <w:tcPr>
            <w:tcW w:w="600" w:type="dxa"/>
            <w:vMerge w:val="restart"/>
            <w:tcBorders>
              <w:top w:val="nil"/>
              <w:left w:val="single" w:sz="8" w:space="0" w:color="auto"/>
              <w:bottom w:val="single" w:sz="8" w:space="0" w:color="000000"/>
              <w:right w:val="single" w:sz="4" w:space="0" w:color="808080"/>
            </w:tcBorders>
            <w:shd w:val="clear" w:color="auto" w:fill="auto"/>
            <w:textDirection w:val="btLr"/>
            <w:vAlign w:val="center"/>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Non-Collision</w:t>
            </w:r>
          </w:p>
        </w:tc>
        <w:tc>
          <w:tcPr>
            <w:tcW w:w="2200" w:type="dxa"/>
            <w:tcBorders>
              <w:top w:val="nil"/>
              <w:left w:val="nil"/>
              <w:bottom w:val="single" w:sz="4" w:space="0" w:color="808080"/>
              <w:right w:val="single" w:sz="8" w:space="0" w:color="00000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2 Wheel Vehicle Spill</w:t>
            </w:r>
          </w:p>
        </w:tc>
        <w:tc>
          <w:tcPr>
            <w:tcW w:w="7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8" w:space="0" w:color="00000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58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1</w:t>
            </w:r>
          </w:p>
        </w:tc>
        <w:tc>
          <w:tcPr>
            <w:tcW w:w="82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r>
      <w:tr w:rsidR="008872F8" w:rsidRPr="00A873D3" w:rsidTr="008872F8">
        <w:trPr>
          <w:trHeight w:val="300"/>
        </w:trPr>
        <w:tc>
          <w:tcPr>
            <w:tcW w:w="600" w:type="dxa"/>
            <w:vMerge/>
            <w:tcBorders>
              <w:top w:val="nil"/>
              <w:left w:val="single" w:sz="8" w:space="0" w:color="auto"/>
              <w:bottom w:val="single" w:sz="8" w:space="0" w:color="000000"/>
              <w:right w:val="single" w:sz="4" w:space="0" w:color="808080"/>
            </w:tcBorders>
            <w:vAlign w:val="center"/>
            <w:hideMark/>
          </w:tcPr>
          <w:p w:rsidR="008872F8" w:rsidRPr="00A873D3" w:rsidRDefault="008872F8" w:rsidP="008872F8">
            <w:pPr>
              <w:spacing w:before="0" w:after="0" w:line="240" w:lineRule="auto"/>
              <w:rPr>
                <w:rFonts w:eastAsia="Times New Roman"/>
                <w:b/>
                <w:bCs/>
                <w:color w:val="000000"/>
                <w:sz w:val="18"/>
                <w:szCs w:val="18"/>
              </w:rPr>
            </w:pPr>
          </w:p>
        </w:tc>
        <w:tc>
          <w:tcPr>
            <w:tcW w:w="2200" w:type="dxa"/>
            <w:tcBorders>
              <w:top w:val="nil"/>
              <w:left w:val="nil"/>
              <w:bottom w:val="single" w:sz="4" w:space="0" w:color="808080"/>
              <w:right w:val="single" w:sz="8" w:space="0" w:color="00000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Jackknife</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700" w:type="dxa"/>
            <w:tcBorders>
              <w:top w:val="nil"/>
              <w:left w:val="nil"/>
              <w:bottom w:val="single" w:sz="4" w:space="0" w:color="808080"/>
              <w:right w:val="single" w:sz="8" w:space="0" w:color="00000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58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1</w:t>
            </w:r>
          </w:p>
        </w:tc>
        <w:tc>
          <w:tcPr>
            <w:tcW w:w="82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r>
      <w:tr w:rsidR="008872F8" w:rsidRPr="00A873D3" w:rsidTr="008872F8">
        <w:trPr>
          <w:trHeight w:val="300"/>
        </w:trPr>
        <w:tc>
          <w:tcPr>
            <w:tcW w:w="600" w:type="dxa"/>
            <w:vMerge/>
            <w:tcBorders>
              <w:top w:val="nil"/>
              <w:left w:val="single" w:sz="8" w:space="0" w:color="auto"/>
              <w:bottom w:val="single" w:sz="8" w:space="0" w:color="000000"/>
              <w:right w:val="single" w:sz="4" w:space="0" w:color="808080"/>
            </w:tcBorders>
            <w:vAlign w:val="center"/>
            <w:hideMark/>
          </w:tcPr>
          <w:p w:rsidR="008872F8" w:rsidRPr="00A873D3" w:rsidRDefault="008872F8" w:rsidP="008872F8">
            <w:pPr>
              <w:spacing w:before="0" w:after="0" w:line="240" w:lineRule="auto"/>
              <w:rPr>
                <w:rFonts w:eastAsia="Times New Roman"/>
                <w:b/>
                <w:bCs/>
                <w:color w:val="000000"/>
                <w:sz w:val="18"/>
                <w:szCs w:val="18"/>
              </w:rPr>
            </w:pPr>
          </w:p>
        </w:tc>
        <w:tc>
          <w:tcPr>
            <w:tcW w:w="2200" w:type="dxa"/>
            <w:tcBorders>
              <w:top w:val="nil"/>
              <w:left w:val="nil"/>
              <w:bottom w:val="single" w:sz="4" w:space="0" w:color="808080"/>
              <w:right w:val="single" w:sz="8" w:space="0" w:color="00000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7</w:t>
            </w:r>
          </w:p>
        </w:tc>
        <w:tc>
          <w:tcPr>
            <w:tcW w:w="700" w:type="dxa"/>
            <w:tcBorders>
              <w:top w:val="nil"/>
              <w:left w:val="nil"/>
              <w:bottom w:val="single" w:sz="4" w:space="0" w:color="808080"/>
              <w:right w:val="single" w:sz="8" w:space="0" w:color="00000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58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7</w:t>
            </w:r>
          </w:p>
        </w:tc>
        <w:tc>
          <w:tcPr>
            <w:tcW w:w="82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5%</w:t>
            </w:r>
          </w:p>
        </w:tc>
      </w:tr>
      <w:tr w:rsidR="008872F8" w:rsidRPr="00A873D3" w:rsidTr="008872F8">
        <w:trPr>
          <w:trHeight w:val="300"/>
        </w:trPr>
        <w:tc>
          <w:tcPr>
            <w:tcW w:w="600" w:type="dxa"/>
            <w:vMerge/>
            <w:tcBorders>
              <w:top w:val="nil"/>
              <w:left w:val="single" w:sz="8" w:space="0" w:color="auto"/>
              <w:bottom w:val="single" w:sz="8" w:space="0" w:color="000000"/>
              <w:right w:val="single" w:sz="4" w:space="0" w:color="808080"/>
            </w:tcBorders>
            <w:vAlign w:val="center"/>
            <w:hideMark/>
          </w:tcPr>
          <w:p w:rsidR="008872F8" w:rsidRPr="00A873D3" w:rsidRDefault="008872F8" w:rsidP="008872F8">
            <w:pPr>
              <w:spacing w:before="0" w:after="0" w:line="240" w:lineRule="auto"/>
              <w:rPr>
                <w:rFonts w:eastAsia="Times New Roman"/>
                <w:b/>
                <w:bCs/>
                <w:color w:val="000000"/>
                <w:sz w:val="18"/>
                <w:szCs w:val="18"/>
              </w:rPr>
            </w:pPr>
          </w:p>
        </w:tc>
        <w:tc>
          <w:tcPr>
            <w:tcW w:w="2200" w:type="dxa"/>
            <w:tcBorders>
              <w:top w:val="nil"/>
              <w:left w:val="nil"/>
              <w:bottom w:val="single" w:sz="4" w:space="0" w:color="808080"/>
              <w:right w:val="single" w:sz="8" w:space="0" w:color="00000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Overturn</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3</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5</w:t>
            </w:r>
          </w:p>
        </w:tc>
        <w:tc>
          <w:tcPr>
            <w:tcW w:w="700" w:type="dxa"/>
            <w:tcBorders>
              <w:top w:val="nil"/>
              <w:left w:val="nil"/>
              <w:bottom w:val="single" w:sz="4" w:space="0" w:color="808080"/>
              <w:right w:val="single" w:sz="8" w:space="0" w:color="00000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58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8</w:t>
            </w:r>
          </w:p>
        </w:tc>
        <w:tc>
          <w:tcPr>
            <w:tcW w:w="82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6%</w:t>
            </w:r>
          </w:p>
        </w:tc>
      </w:tr>
      <w:tr w:rsidR="008872F8" w:rsidRPr="00A873D3" w:rsidTr="008872F8">
        <w:trPr>
          <w:trHeight w:val="315"/>
        </w:trPr>
        <w:tc>
          <w:tcPr>
            <w:tcW w:w="600" w:type="dxa"/>
            <w:vMerge/>
            <w:tcBorders>
              <w:top w:val="nil"/>
              <w:left w:val="single" w:sz="8" w:space="0" w:color="auto"/>
              <w:bottom w:val="single" w:sz="8" w:space="0" w:color="000000"/>
              <w:right w:val="single" w:sz="4" w:space="0" w:color="808080"/>
            </w:tcBorders>
            <w:vAlign w:val="center"/>
            <w:hideMark/>
          </w:tcPr>
          <w:p w:rsidR="008872F8" w:rsidRPr="00A873D3" w:rsidRDefault="008872F8" w:rsidP="008872F8">
            <w:pPr>
              <w:spacing w:before="0" w:after="0" w:line="240" w:lineRule="auto"/>
              <w:rPr>
                <w:rFonts w:eastAsia="Times New Roman"/>
                <w:b/>
                <w:bCs/>
                <w:color w:val="000000"/>
                <w:sz w:val="18"/>
                <w:szCs w:val="18"/>
              </w:rPr>
            </w:pPr>
          </w:p>
        </w:tc>
        <w:tc>
          <w:tcPr>
            <w:tcW w:w="2200" w:type="dxa"/>
            <w:tcBorders>
              <w:top w:val="nil"/>
              <w:left w:val="nil"/>
              <w:bottom w:val="single" w:sz="8" w:space="0" w:color="auto"/>
              <w:right w:val="single" w:sz="8" w:space="0" w:color="00000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Submersion</w:t>
            </w:r>
          </w:p>
        </w:tc>
        <w:tc>
          <w:tcPr>
            <w:tcW w:w="7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70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700" w:type="dxa"/>
            <w:tcBorders>
              <w:top w:val="nil"/>
              <w:left w:val="nil"/>
              <w:bottom w:val="single" w:sz="8" w:space="0" w:color="auto"/>
              <w:right w:val="single" w:sz="8" w:space="0" w:color="00000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58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2</w:t>
            </w:r>
          </w:p>
        </w:tc>
        <w:tc>
          <w:tcPr>
            <w:tcW w:w="82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r>
      <w:tr w:rsidR="008872F8" w:rsidRPr="00A873D3" w:rsidTr="008872F8">
        <w:trPr>
          <w:trHeight w:val="300"/>
        </w:trPr>
        <w:tc>
          <w:tcPr>
            <w:tcW w:w="2800" w:type="dxa"/>
            <w:gridSpan w:val="2"/>
            <w:tcBorders>
              <w:top w:val="single" w:sz="8" w:space="0" w:color="auto"/>
              <w:left w:val="single" w:sz="8" w:space="0" w:color="auto"/>
              <w:bottom w:val="single" w:sz="4" w:space="0" w:color="808080"/>
              <w:right w:val="single" w:sz="8" w:space="0" w:color="000000"/>
            </w:tcBorders>
            <w:shd w:val="clear" w:color="auto" w:fill="auto"/>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Total:</w:t>
            </w:r>
          </w:p>
        </w:tc>
        <w:tc>
          <w:tcPr>
            <w:tcW w:w="700" w:type="dxa"/>
            <w:tcBorders>
              <w:top w:val="single" w:sz="8" w:space="0" w:color="auto"/>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6</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27</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7</w:t>
            </w:r>
          </w:p>
        </w:tc>
        <w:tc>
          <w:tcPr>
            <w:tcW w:w="7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99</w:t>
            </w:r>
          </w:p>
        </w:tc>
        <w:tc>
          <w:tcPr>
            <w:tcW w:w="700" w:type="dxa"/>
            <w:tcBorders>
              <w:top w:val="nil"/>
              <w:left w:val="nil"/>
              <w:bottom w:val="single" w:sz="4" w:space="0" w:color="808080"/>
              <w:right w:val="single" w:sz="8" w:space="0" w:color="000000"/>
            </w:tcBorders>
            <w:shd w:val="clear" w:color="auto" w:fill="auto"/>
            <w:noWrap/>
            <w:vAlign w:val="bottom"/>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1</w:t>
            </w:r>
          </w:p>
        </w:tc>
        <w:tc>
          <w:tcPr>
            <w:tcW w:w="1400" w:type="dxa"/>
            <w:gridSpan w:val="2"/>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140</w:t>
            </w:r>
          </w:p>
        </w:tc>
      </w:tr>
      <w:tr w:rsidR="008872F8" w:rsidRPr="00A873D3" w:rsidTr="008872F8">
        <w:trPr>
          <w:trHeight w:val="315"/>
        </w:trPr>
        <w:tc>
          <w:tcPr>
            <w:tcW w:w="2800" w:type="dxa"/>
            <w:gridSpan w:val="2"/>
            <w:tcBorders>
              <w:top w:val="single" w:sz="4" w:space="0" w:color="808080"/>
              <w:left w:val="single" w:sz="8" w:space="0" w:color="auto"/>
              <w:bottom w:val="single" w:sz="8" w:space="0" w:color="auto"/>
              <w:right w:val="single" w:sz="8" w:space="0" w:color="000000"/>
            </w:tcBorders>
            <w:shd w:val="clear" w:color="auto" w:fill="auto"/>
            <w:vAlign w:val="bottom"/>
            <w:hideMark/>
          </w:tcPr>
          <w:p w:rsidR="008872F8" w:rsidRPr="00A873D3" w:rsidRDefault="008872F8" w:rsidP="008872F8">
            <w:pPr>
              <w:spacing w:before="0" w:after="0" w:line="240" w:lineRule="auto"/>
              <w:jc w:val="right"/>
              <w:rPr>
                <w:rFonts w:eastAsia="Times New Roman"/>
                <w:b/>
                <w:bCs/>
                <w:color w:val="000000"/>
                <w:sz w:val="18"/>
                <w:szCs w:val="18"/>
              </w:rPr>
            </w:pPr>
            <w:r w:rsidRPr="00A873D3">
              <w:rPr>
                <w:rFonts w:eastAsia="Times New Roman"/>
                <w:b/>
                <w:bCs/>
                <w:color w:val="000000"/>
                <w:sz w:val="18"/>
                <w:szCs w:val="18"/>
              </w:rPr>
              <w:t>Percent:</w:t>
            </w:r>
          </w:p>
        </w:tc>
        <w:tc>
          <w:tcPr>
            <w:tcW w:w="7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4%</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19%</w:t>
            </w:r>
          </w:p>
        </w:tc>
        <w:tc>
          <w:tcPr>
            <w:tcW w:w="7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5%</w:t>
            </w:r>
          </w:p>
        </w:tc>
        <w:tc>
          <w:tcPr>
            <w:tcW w:w="7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71%</w:t>
            </w:r>
          </w:p>
        </w:tc>
        <w:tc>
          <w:tcPr>
            <w:tcW w:w="700" w:type="dxa"/>
            <w:tcBorders>
              <w:top w:val="nil"/>
              <w:left w:val="nil"/>
              <w:bottom w:val="single" w:sz="8" w:space="0" w:color="auto"/>
              <w:right w:val="single" w:sz="8" w:space="0" w:color="000000"/>
            </w:tcBorders>
            <w:shd w:val="clear" w:color="auto" w:fill="auto"/>
            <w:noWrap/>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w:t>
            </w:r>
          </w:p>
        </w:tc>
        <w:tc>
          <w:tcPr>
            <w:tcW w:w="1400" w:type="dxa"/>
            <w:gridSpan w:val="2"/>
            <w:vMerge/>
            <w:tcBorders>
              <w:top w:val="nil"/>
              <w:left w:val="nil"/>
              <w:bottom w:val="single" w:sz="8" w:space="0" w:color="auto"/>
              <w:right w:val="single" w:sz="8" w:space="0" w:color="000000"/>
            </w:tcBorders>
            <w:vAlign w:val="center"/>
            <w:hideMark/>
          </w:tcPr>
          <w:p w:rsidR="008872F8" w:rsidRPr="00A873D3" w:rsidRDefault="008872F8" w:rsidP="008872F8">
            <w:pPr>
              <w:spacing w:before="0" w:after="0" w:line="240" w:lineRule="auto"/>
              <w:rPr>
                <w:rFonts w:eastAsia="Times New Roman"/>
                <w:b/>
                <w:bCs/>
                <w:color w:val="000000"/>
                <w:sz w:val="18"/>
                <w:szCs w:val="18"/>
              </w:rPr>
            </w:pPr>
          </w:p>
        </w:tc>
      </w:tr>
    </w:tbl>
    <w:p w:rsidR="00E477ED" w:rsidRPr="00A873D3" w:rsidRDefault="00E477ED" w:rsidP="00370196">
      <w:pPr>
        <w:spacing w:before="0"/>
        <w:rPr>
          <w:rFonts w:eastAsia="Times New Roman"/>
          <w:b/>
          <w:color w:val="000000"/>
          <w:sz w:val="20"/>
          <w:szCs w:val="20"/>
        </w:rPr>
      </w:pPr>
      <w:r w:rsidRPr="00A873D3">
        <w:rPr>
          <w:rFonts w:eastAsia="Times New Roman"/>
          <w:i/>
          <w:color w:val="000000"/>
          <w:sz w:val="20"/>
          <w:szCs w:val="20"/>
        </w:rPr>
        <w:t>*Note:  There were no fatal crashes in Mont Vernon in the time period analyzed (2007 – 2011). However, there was a fatal crash in August 2012 on Kendall Hill Road near Westgate Road. The driver of the vehicle reportedly had a "cardiac issue" while driving which contributed to the crash.</w:t>
      </w:r>
      <w:r w:rsidRPr="00A873D3">
        <w:rPr>
          <w:rFonts w:eastAsia="Times New Roman"/>
          <w:b/>
          <w:color w:val="000000"/>
          <w:sz w:val="20"/>
          <w:szCs w:val="20"/>
        </w:rPr>
        <w:br w:type="page"/>
      </w:r>
    </w:p>
    <w:p w:rsidR="00E477ED" w:rsidRPr="00A873D3" w:rsidRDefault="00E477ED" w:rsidP="007A0AAB">
      <w:pPr>
        <w:pStyle w:val="MapsTables"/>
      </w:pPr>
      <w:r w:rsidRPr="00A873D3">
        <w:t>Table T-</w:t>
      </w:r>
      <w:r w:rsidR="00F25F88">
        <w:t>10</w:t>
      </w:r>
      <w:r w:rsidR="007A0AAB">
        <w:t xml:space="preserve">: </w:t>
      </w:r>
      <w:r w:rsidRPr="00A873D3">
        <w:t>Mont Vernon Crashes by Location, Type and Severity (2007 – 2011)</w:t>
      </w:r>
    </w:p>
    <w:tbl>
      <w:tblPr>
        <w:tblW w:w="9780" w:type="dxa"/>
        <w:tblInd w:w="93" w:type="dxa"/>
        <w:tblLook w:val="04A0" w:firstRow="1" w:lastRow="0" w:firstColumn="1" w:lastColumn="0" w:noHBand="0" w:noVBand="1"/>
      </w:tblPr>
      <w:tblGrid>
        <w:gridCol w:w="2260"/>
        <w:gridCol w:w="960"/>
        <w:gridCol w:w="2260"/>
        <w:gridCol w:w="660"/>
        <w:gridCol w:w="660"/>
        <w:gridCol w:w="1000"/>
        <w:gridCol w:w="660"/>
        <w:gridCol w:w="660"/>
        <w:gridCol w:w="660"/>
      </w:tblGrid>
      <w:tr w:rsidR="008872F8" w:rsidRPr="00A873D3" w:rsidTr="00261E7D">
        <w:trPr>
          <w:trHeight w:val="300"/>
          <w:tblHeader/>
        </w:trPr>
        <w:tc>
          <w:tcPr>
            <w:tcW w:w="2260" w:type="dxa"/>
            <w:tcBorders>
              <w:top w:val="nil"/>
              <w:left w:val="nil"/>
              <w:bottom w:val="nil"/>
              <w:right w:val="nil"/>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p>
        </w:tc>
        <w:tc>
          <w:tcPr>
            <w:tcW w:w="960" w:type="dxa"/>
            <w:tcBorders>
              <w:top w:val="nil"/>
              <w:left w:val="nil"/>
              <w:bottom w:val="nil"/>
              <w:right w:val="nil"/>
            </w:tcBorders>
            <w:shd w:val="clear" w:color="auto" w:fill="auto"/>
            <w:noWrap/>
            <w:vAlign w:val="bottom"/>
            <w:hideMark/>
          </w:tcPr>
          <w:p w:rsidR="008872F8" w:rsidRPr="00A873D3" w:rsidRDefault="008872F8" w:rsidP="008872F8">
            <w:pPr>
              <w:spacing w:before="0" w:after="0" w:line="240" w:lineRule="auto"/>
              <w:jc w:val="center"/>
              <w:rPr>
                <w:rFonts w:eastAsia="Times New Roman"/>
                <w:color w:val="000000"/>
                <w:sz w:val="18"/>
                <w:szCs w:val="18"/>
              </w:rPr>
            </w:pPr>
          </w:p>
        </w:tc>
        <w:tc>
          <w:tcPr>
            <w:tcW w:w="2260" w:type="dxa"/>
            <w:tcBorders>
              <w:top w:val="nil"/>
              <w:left w:val="nil"/>
              <w:bottom w:val="nil"/>
              <w:right w:val="nil"/>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p>
        </w:tc>
        <w:tc>
          <w:tcPr>
            <w:tcW w:w="4300" w:type="dxa"/>
            <w:gridSpan w:val="6"/>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Crash Severity</w:t>
            </w:r>
          </w:p>
        </w:tc>
      </w:tr>
      <w:tr w:rsidR="008872F8" w:rsidRPr="00A873D3" w:rsidTr="00261E7D">
        <w:trPr>
          <w:trHeight w:val="1395"/>
          <w:tblHeader/>
        </w:trPr>
        <w:tc>
          <w:tcPr>
            <w:tcW w:w="2260" w:type="dxa"/>
            <w:tcBorders>
              <w:top w:val="single" w:sz="8" w:space="0" w:color="auto"/>
              <w:left w:val="single" w:sz="8" w:space="0" w:color="auto"/>
              <w:bottom w:val="single" w:sz="4" w:space="0" w:color="808080"/>
              <w:right w:val="nil"/>
            </w:tcBorders>
            <w:shd w:val="clear" w:color="000000" w:fill="C0C0C0"/>
            <w:noWrap/>
            <w:vAlign w:val="center"/>
            <w:hideMark/>
          </w:tcPr>
          <w:p w:rsidR="008872F8" w:rsidRPr="00A873D3" w:rsidRDefault="008872F8" w:rsidP="008872F8">
            <w:pPr>
              <w:spacing w:before="0" w:after="0" w:line="240" w:lineRule="auto"/>
              <w:rPr>
                <w:rFonts w:eastAsia="Times New Roman"/>
                <w:b/>
                <w:bCs/>
                <w:color w:val="000000"/>
                <w:sz w:val="18"/>
                <w:szCs w:val="18"/>
              </w:rPr>
            </w:pPr>
            <w:r w:rsidRPr="00A873D3">
              <w:rPr>
                <w:rFonts w:eastAsia="Times New Roman"/>
                <w:b/>
                <w:bCs/>
                <w:color w:val="000000"/>
                <w:sz w:val="18"/>
                <w:szCs w:val="18"/>
              </w:rPr>
              <w:t>Road</w:t>
            </w:r>
          </w:p>
        </w:tc>
        <w:tc>
          <w:tcPr>
            <w:tcW w:w="960" w:type="dxa"/>
            <w:tcBorders>
              <w:top w:val="single" w:sz="8" w:space="0" w:color="auto"/>
              <w:left w:val="single" w:sz="4" w:space="0" w:color="auto"/>
              <w:bottom w:val="nil"/>
              <w:right w:val="single" w:sz="8" w:space="0" w:color="auto"/>
            </w:tcBorders>
            <w:shd w:val="clear" w:color="000000" w:fill="C0C0C0"/>
            <w:vAlign w:val="center"/>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Total # of Crashes</w:t>
            </w:r>
          </w:p>
        </w:tc>
        <w:tc>
          <w:tcPr>
            <w:tcW w:w="2260" w:type="dxa"/>
            <w:tcBorders>
              <w:top w:val="single" w:sz="8" w:space="0" w:color="auto"/>
              <w:left w:val="nil"/>
              <w:bottom w:val="single" w:sz="4" w:space="0" w:color="808080"/>
              <w:right w:val="single" w:sz="4" w:space="0" w:color="auto"/>
            </w:tcBorders>
            <w:shd w:val="clear" w:color="000000" w:fill="C0C0C0"/>
            <w:noWrap/>
            <w:vAlign w:val="center"/>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Description</w:t>
            </w:r>
          </w:p>
        </w:tc>
        <w:tc>
          <w:tcPr>
            <w:tcW w:w="660" w:type="dxa"/>
            <w:tcBorders>
              <w:top w:val="nil"/>
              <w:left w:val="nil"/>
              <w:bottom w:val="single" w:sz="8" w:space="0" w:color="auto"/>
              <w:right w:val="single" w:sz="4" w:space="0" w:color="808080"/>
            </w:tcBorders>
            <w:shd w:val="clear" w:color="000000" w:fill="C0C0C0"/>
            <w:textDirection w:val="btLr"/>
            <w:vAlign w:val="center"/>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Killed</w:t>
            </w:r>
          </w:p>
        </w:tc>
        <w:tc>
          <w:tcPr>
            <w:tcW w:w="660" w:type="dxa"/>
            <w:tcBorders>
              <w:top w:val="nil"/>
              <w:left w:val="nil"/>
              <w:bottom w:val="single" w:sz="8" w:space="0" w:color="auto"/>
              <w:right w:val="single" w:sz="4" w:space="0" w:color="808080"/>
            </w:tcBorders>
            <w:shd w:val="clear" w:color="000000" w:fill="C0C0C0"/>
            <w:textDirection w:val="btLr"/>
            <w:vAlign w:val="center"/>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Incapacitating Injury</w:t>
            </w:r>
          </w:p>
        </w:tc>
        <w:tc>
          <w:tcPr>
            <w:tcW w:w="1000" w:type="dxa"/>
            <w:tcBorders>
              <w:top w:val="nil"/>
              <w:left w:val="nil"/>
              <w:bottom w:val="single" w:sz="8" w:space="0" w:color="auto"/>
              <w:right w:val="single" w:sz="4" w:space="0" w:color="808080"/>
            </w:tcBorders>
            <w:shd w:val="clear" w:color="000000" w:fill="C0C0C0"/>
            <w:textDirection w:val="btLr"/>
            <w:vAlign w:val="center"/>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Non-Incapacitating Injury</w:t>
            </w:r>
          </w:p>
        </w:tc>
        <w:tc>
          <w:tcPr>
            <w:tcW w:w="660" w:type="dxa"/>
            <w:tcBorders>
              <w:top w:val="nil"/>
              <w:left w:val="nil"/>
              <w:bottom w:val="single" w:sz="8" w:space="0" w:color="auto"/>
              <w:right w:val="single" w:sz="4" w:space="0" w:color="808080"/>
            </w:tcBorders>
            <w:shd w:val="clear" w:color="000000" w:fill="C0C0C0"/>
            <w:textDirection w:val="btLr"/>
            <w:vAlign w:val="center"/>
            <w:hideMark/>
          </w:tcPr>
          <w:p w:rsidR="00605ABA"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 xml:space="preserve">Possible </w:t>
            </w:r>
          </w:p>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Injury</w:t>
            </w:r>
          </w:p>
        </w:tc>
        <w:tc>
          <w:tcPr>
            <w:tcW w:w="660" w:type="dxa"/>
            <w:tcBorders>
              <w:top w:val="nil"/>
              <w:left w:val="nil"/>
              <w:bottom w:val="single" w:sz="8" w:space="0" w:color="auto"/>
              <w:right w:val="single" w:sz="4" w:space="0" w:color="808080"/>
            </w:tcBorders>
            <w:shd w:val="clear" w:color="000000" w:fill="C0C0C0"/>
            <w:textDirection w:val="btLr"/>
            <w:vAlign w:val="center"/>
            <w:hideMark/>
          </w:tcPr>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No Apparent Injury</w:t>
            </w:r>
          </w:p>
        </w:tc>
        <w:tc>
          <w:tcPr>
            <w:tcW w:w="660" w:type="dxa"/>
            <w:tcBorders>
              <w:top w:val="nil"/>
              <w:left w:val="nil"/>
              <w:bottom w:val="single" w:sz="8" w:space="0" w:color="auto"/>
              <w:right w:val="single" w:sz="8" w:space="0" w:color="auto"/>
            </w:tcBorders>
            <w:shd w:val="clear" w:color="000000" w:fill="C0C0C0"/>
            <w:textDirection w:val="btLr"/>
            <w:vAlign w:val="center"/>
            <w:hideMark/>
          </w:tcPr>
          <w:p w:rsidR="00605ABA"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 xml:space="preserve">Injury </w:t>
            </w:r>
          </w:p>
          <w:p w:rsidR="008872F8" w:rsidRPr="00A873D3" w:rsidRDefault="008872F8" w:rsidP="008872F8">
            <w:pPr>
              <w:spacing w:before="0" w:after="0" w:line="240" w:lineRule="auto"/>
              <w:jc w:val="center"/>
              <w:rPr>
                <w:rFonts w:eastAsia="Times New Roman"/>
                <w:b/>
                <w:bCs/>
                <w:color w:val="000000"/>
                <w:sz w:val="18"/>
                <w:szCs w:val="18"/>
              </w:rPr>
            </w:pPr>
            <w:r w:rsidRPr="00A873D3">
              <w:rPr>
                <w:rFonts w:eastAsia="Times New Roman"/>
                <w:b/>
                <w:bCs/>
                <w:color w:val="000000"/>
                <w:sz w:val="18"/>
                <w:szCs w:val="18"/>
              </w:rPr>
              <w:t>Unknown</w:t>
            </w:r>
          </w:p>
        </w:tc>
      </w:tr>
      <w:tr w:rsidR="008872F8" w:rsidRPr="00A873D3" w:rsidTr="008872F8">
        <w:trPr>
          <w:trHeight w:val="300"/>
        </w:trPr>
        <w:tc>
          <w:tcPr>
            <w:tcW w:w="2260" w:type="dxa"/>
            <w:vMerge w:val="restart"/>
            <w:tcBorders>
              <w:top w:val="single" w:sz="8" w:space="0" w:color="auto"/>
              <w:left w:val="single" w:sz="8" w:space="0" w:color="auto"/>
              <w:bottom w:val="single" w:sz="4"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NH 13 (South Main St) - South of Amherst Rd</w:t>
            </w:r>
          </w:p>
        </w:tc>
        <w:tc>
          <w:tcPr>
            <w:tcW w:w="960" w:type="dxa"/>
            <w:vMerge w:val="restart"/>
            <w:tcBorders>
              <w:top w:val="single" w:sz="8" w:space="0" w:color="auto"/>
              <w:left w:val="single" w:sz="4" w:space="0" w:color="auto"/>
              <w:bottom w:val="single" w:sz="4"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14</w:t>
            </w:r>
          </w:p>
        </w:tc>
        <w:tc>
          <w:tcPr>
            <w:tcW w:w="2260" w:type="dxa"/>
            <w:tcBorders>
              <w:top w:val="single" w:sz="8" w:space="0" w:color="auto"/>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4</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single" w:sz="8" w:space="0" w:color="auto"/>
              <w:left w:val="single" w:sz="8" w:space="0" w:color="auto"/>
              <w:bottom w:val="single" w:sz="4"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single" w:sz="8" w:space="0" w:color="auto"/>
              <w:left w:val="single" w:sz="4" w:space="0" w:color="auto"/>
              <w:bottom w:val="single" w:sz="4"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Jackknife</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single" w:sz="8" w:space="0" w:color="auto"/>
              <w:left w:val="single" w:sz="8" w:space="0" w:color="auto"/>
              <w:bottom w:val="single" w:sz="4"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single" w:sz="8" w:space="0" w:color="auto"/>
              <w:left w:val="single" w:sz="4" w:space="0" w:color="auto"/>
              <w:bottom w:val="single" w:sz="4"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(non-collision)</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single" w:sz="8" w:space="0" w:color="auto"/>
              <w:left w:val="single" w:sz="8" w:space="0" w:color="auto"/>
              <w:bottom w:val="single" w:sz="4"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single" w:sz="8" w:space="0" w:color="auto"/>
              <w:left w:val="single" w:sz="4" w:space="0" w:color="auto"/>
              <w:bottom w:val="single" w:sz="4"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Motor Vehicle</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single" w:sz="8" w:space="0" w:color="auto"/>
              <w:left w:val="single" w:sz="8" w:space="0" w:color="auto"/>
              <w:bottom w:val="single" w:sz="4"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single" w:sz="8" w:space="0" w:color="auto"/>
              <w:left w:val="single" w:sz="4" w:space="0" w:color="auto"/>
              <w:bottom w:val="single" w:sz="4"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xml:space="preserve">Overturn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single" w:sz="8" w:space="0" w:color="auto"/>
              <w:left w:val="single" w:sz="8" w:space="0" w:color="auto"/>
              <w:bottom w:val="single" w:sz="4"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single" w:sz="8" w:space="0" w:color="auto"/>
              <w:left w:val="single" w:sz="4" w:space="0" w:color="auto"/>
              <w:bottom w:val="single" w:sz="4"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Pedestrian</w:t>
            </w:r>
          </w:p>
        </w:tc>
        <w:tc>
          <w:tcPr>
            <w:tcW w:w="660" w:type="dxa"/>
            <w:tcBorders>
              <w:top w:val="nil"/>
              <w:left w:val="nil"/>
              <w:bottom w:val="single" w:sz="4"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auto"/>
              <w:right w:val="single" w:sz="8" w:space="0" w:color="auto"/>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r>
      <w:tr w:rsidR="008872F8" w:rsidRPr="00A873D3" w:rsidTr="008872F8">
        <w:trPr>
          <w:trHeight w:val="300"/>
        </w:trPr>
        <w:tc>
          <w:tcPr>
            <w:tcW w:w="2260" w:type="dxa"/>
            <w:vMerge w:val="restart"/>
            <w:tcBorders>
              <w:top w:val="nil"/>
              <w:left w:val="single" w:sz="8" w:space="0" w:color="auto"/>
              <w:bottom w:val="single" w:sz="4"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xml:space="preserve">NH 13 (South Main St/Main St) - Between Amherst Rd and </w:t>
            </w:r>
            <w:proofErr w:type="spellStart"/>
            <w:r w:rsidRPr="00A873D3">
              <w:rPr>
                <w:rFonts w:eastAsia="Times New Roman"/>
                <w:color w:val="000000"/>
                <w:sz w:val="18"/>
                <w:szCs w:val="18"/>
              </w:rPr>
              <w:t>Francestown</w:t>
            </w:r>
            <w:proofErr w:type="spellEnd"/>
            <w:r w:rsidRPr="00A873D3">
              <w:rPr>
                <w:rFonts w:eastAsia="Times New Roman"/>
                <w:color w:val="000000"/>
                <w:sz w:val="18"/>
                <w:szCs w:val="18"/>
              </w:rPr>
              <w:t xml:space="preserve"> Turnpike</w:t>
            </w:r>
          </w:p>
        </w:tc>
        <w:tc>
          <w:tcPr>
            <w:tcW w:w="960" w:type="dxa"/>
            <w:vMerge w:val="restart"/>
            <w:tcBorders>
              <w:top w:val="nil"/>
              <w:left w:val="single" w:sz="4" w:space="0" w:color="auto"/>
              <w:bottom w:val="single" w:sz="4"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13</w:t>
            </w: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Animal</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3</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nil"/>
              <w:left w:val="single" w:sz="8" w:space="0" w:color="auto"/>
              <w:bottom w:val="single" w:sz="4"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4"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3</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nil"/>
              <w:left w:val="single" w:sz="8" w:space="0" w:color="auto"/>
              <w:bottom w:val="single" w:sz="4"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4"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(non-collision)</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nil"/>
              <w:left w:val="single" w:sz="8" w:space="0" w:color="auto"/>
              <w:bottom w:val="single" w:sz="4"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4"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Motor Vehicle</w:t>
            </w:r>
          </w:p>
        </w:tc>
        <w:tc>
          <w:tcPr>
            <w:tcW w:w="660" w:type="dxa"/>
            <w:tcBorders>
              <w:top w:val="nil"/>
              <w:left w:val="nil"/>
              <w:bottom w:val="single" w:sz="4"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1000" w:type="dxa"/>
            <w:tcBorders>
              <w:top w:val="nil"/>
              <w:left w:val="nil"/>
              <w:bottom w:val="single" w:sz="4"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auto"/>
              <w:right w:val="single" w:sz="4" w:space="0" w:color="80808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nil"/>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xml:space="preserve">NH 13 (North Main St) - North of </w:t>
            </w:r>
            <w:proofErr w:type="spellStart"/>
            <w:r w:rsidRPr="00A873D3">
              <w:rPr>
                <w:rFonts w:eastAsia="Times New Roman"/>
                <w:color w:val="000000"/>
                <w:sz w:val="18"/>
                <w:szCs w:val="18"/>
              </w:rPr>
              <w:t>Francestown</w:t>
            </w:r>
            <w:proofErr w:type="spellEnd"/>
            <w:r w:rsidRPr="00A873D3">
              <w:rPr>
                <w:rFonts w:eastAsia="Times New Roman"/>
                <w:color w:val="000000"/>
                <w:sz w:val="18"/>
                <w:szCs w:val="18"/>
              </w:rPr>
              <w:t xml:space="preserve"> Turnpike</w:t>
            </w:r>
          </w:p>
        </w:tc>
        <w:tc>
          <w:tcPr>
            <w:tcW w:w="960" w:type="dxa"/>
            <w:vMerge w:val="restart"/>
            <w:tcBorders>
              <w:top w:val="nil"/>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18</w:t>
            </w: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Animal</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7</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3</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Motor Vehicle</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Overturn</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Submersion</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nil"/>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proofErr w:type="spellStart"/>
            <w:r w:rsidRPr="00A873D3">
              <w:rPr>
                <w:rFonts w:eastAsia="Times New Roman"/>
                <w:color w:val="000000"/>
                <w:sz w:val="18"/>
                <w:szCs w:val="18"/>
              </w:rPr>
              <w:t>Francestown</w:t>
            </w:r>
            <w:proofErr w:type="spellEnd"/>
            <w:r w:rsidRPr="00A873D3">
              <w:rPr>
                <w:rFonts w:eastAsia="Times New Roman"/>
                <w:color w:val="000000"/>
                <w:sz w:val="18"/>
                <w:szCs w:val="18"/>
              </w:rPr>
              <w:t xml:space="preserve"> Turnpike (State/Class II section)</w:t>
            </w:r>
          </w:p>
        </w:tc>
        <w:tc>
          <w:tcPr>
            <w:tcW w:w="960" w:type="dxa"/>
            <w:vMerge w:val="restart"/>
            <w:tcBorders>
              <w:top w:val="nil"/>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6</w:t>
            </w: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Animal</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Motor Vehicle</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nil"/>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proofErr w:type="spellStart"/>
            <w:r w:rsidRPr="00A873D3">
              <w:rPr>
                <w:rFonts w:eastAsia="Times New Roman"/>
                <w:color w:val="000000"/>
                <w:sz w:val="18"/>
                <w:szCs w:val="18"/>
              </w:rPr>
              <w:t>Francestown</w:t>
            </w:r>
            <w:proofErr w:type="spellEnd"/>
            <w:r w:rsidRPr="00A873D3">
              <w:rPr>
                <w:rFonts w:eastAsia="Times New Roman"/>
                <w:color w:val="000000"/>
                <w:sz w:val="18"/>
                <w:szCs w:val="18"/>
              </w:rPr>
              <w:t xml:space="preserve"> Turnpike (Local Road section)</w:t>
            </w:r>
          </w:p>
        </w:tc>
        <w:tc>
          <w:tcPr>
            <w:tcW w:w="960" w:type="dxa"/>
            <w:vMerge w:val="restart"/>
            <w:tcBorders>
              <w:top w:val="nil"/>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6</w:t>
            </w: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Animal</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Motor Vehicle</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Object</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tcBorders>
              <w:top w:val="nil"/>
              <w:left w:val="single" w:sz="8" w:space="0" w:color="auto"/>
              <w:bottom w:val="single" w:sz="8" w:space="0" w:color="auto"/>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Amherst Rd</w:t>
            </w:r>
          </w:p>
        </w:tc>
        <w:tc>
          <w:tcPr>
            <w:tcW w:w="9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4</w:t>
            </w: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Motor Vehicle</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4</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nil"/>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xml:space="preserve">Beech </w:t>
            </w:r>
            <w:proofErr w:type="spellStart"/>
            <w:r w:rsidRPr="00A873D3">
              <w:rPr>
                <w:rFonts w:eastAsia="Times New Roman"/>
                <w:color w:val="000000"/>
                <w:sz w:val="18"/>
                <w:szCs w:val="18"/>
              </w:rPr>
              <w:t>Hilll</w:t>
            </w:r>
            <w:proofErr w:type="spellEnd"/>
            <w:r w:rsidRPr="00A873D3">
              <w:rPr>
                <w:rFonts w:eastAsia="Times New Roman"/>
                <w:color w:val="000000"/>
                <w:sz w:val="18"/>
                <w:szCs w:val="18"/>
              </w:rPr>
              <w:t xml:space="preserve"> Rd</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6</w:t>
            </w:r>
          </w:p>
        </w:tc>
        <w:tc>
          <w:tcPr>
            <w:tcW w:w="2260" w:type="dxa"/>
            <w:tcBorders>
              <w:top w:val="single" w:sz="8" w:space="0" w:color="auto"/>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3</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Overturn</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single" w:sz="4" w:space="0" w:color="808080"/>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Brook Rd</w:t>
            </w:r>
          </w:p>
        </w:tc>
        <w:tc>
          <w:tcPr>
            <w:tcW w:w="960" w:type="dxa"/>
            <w:vMerge w:val="restart"/>
            <w:tcBorders>
              <w:top w:val="nil"/>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10</w:t>
            </w:r>
          </w:p>
        </w:tc>
        <w:tc>
          <w:tcPr>
            <w:tcW w:w="2260" w:type="dxa"/>
            <w:tcBorders>
              <w:top w:val="single" w:sz="4" w:space="0" w:color="808080"/>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Animal</w:t>
            </w:r>
          </w:p>
        </w:tc>
        <w:tc>
          <w:tcPr>
            <w:tcW w:w="660" w:type="dxa"/>
            <w:tcBorders>
              <w:top w:val="single" w:sz="4" w:space="0" w:color="808080"/>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single" w:sz="4" w:space="0" w:color="808080"/>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single" w:sz="4" w:space="0" w:color="808080"/>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single" w:sz="4" w:space="0" w:color="808080"/>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single" w:sz="4" w:space="0" w:color="808080"/>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single" w:sz="4" w:space="0" w:color="808080"/>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single" w:sz="4" w:space="0" w:color="808080"/>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5</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single" w:sz="4" w:space="0" w:color="808080"/>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Overturn</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single" w:sz="4" w:space="0" w:color="808080"/>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Thrown/Falling Object</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tcBorders>
              <w:top w:val="nil"/>
              <w:left w:val="single" w:sz="8" w:space="0" w:color="auto"/>
              <w:bottom w:val="single" w:sz="8" w:space="0" w:color="auto"/>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proofErr w:type="spellStart"/>
            <w:r w:rsidRPr="00A873D3">
              <w:rPr>
                <w:rFonts w:eastAsia="Times New Roman"/>
                <w:color w:val="000000"/>
                <w:sz w:val="18"/>
                <w:szCs w:val="18"/>
              </w:rPr>
              <w:t>Carelton</w:t>
            </w:r>
            <w:proofErr w:type="spellEnd"/>
            <w:r w:rsidRPr="00A873D3">
              <w:rPr>
                <w:rFonts w:eastAsia="Times New Roman"/>
                <w:color w:val="000000"/>
                <w:sz w:val="18"/>
                <w:szCs w:val="18"/>
              </w:rPr>
              <w:t xml:space="preserve"> Rd</w:t>
            </w:r>
          </w:p>
        </w:tc>
        <w:tc>
          <w:tcPr>
            <w:tcW w:w="9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w:t>
            </w: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nil"/>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Cross Rd</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2</w:t>
            </w:r>
          </w:p>
        </w:tc>
        <w:tc>
          <w:tcPr>
            <w:tcW w:w="2260" w:type="dxa"/>
            <w:tcBorders>
              <w:top w:val="single" w:sz="8" w:space="0" w:color="auto"/>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Parked Motor Vehicle</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tcBorders>
              <w:top w:val="nil"/>
              <w:left w:val="single" w:sz="8" w:space="0" w:color="auto"/>
              <w:bottom w:val="single" w:sz="8" w:space="0" w:color="auto"/>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Gregory St</w:t>
            </w:r>
          </w:p>
        </w:tc>
        <w:tc>
          <w:tcPr>
            <w:tcW w:w="9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w:t>
            </w: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nil"/>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Hazen Rd</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3</w:t>
            </w:r>
          </w:p>
        </w:tc>
        <w:tc>
          <w:tcPr>
            <w:tcW w:w="2260" w:type="dxa"/>
            <w:tcBorders>
              <w:top w:val="single" w:sz="8" w:space="0" w:color="auto"/>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Animal</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tcBorders>
              <w:top w:val="nil"/>
              <w:left w:val="single" w:sz="8" w:space="0" w:color="auto"/>
              <w:bottom w:val="single" w:sz="8" w:space="0" w:color="auto"/>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Joe English Rd</w:t>
            </w:r>
          </w:p>
        </w:tc>
        <w:tc>
          <w:tcPr>
            <w:tcW w:w="9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w:t>
            </w: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Motor Vehicle</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tcBorders>
              <w:top w:val="nil"/>
              <w:left w:val="single" w:sz="8" w:space="0" w:color="auto"/>
              <w:bottom w:val="single" w:sz="4" w:space="0" w:color="808080"/>
              <w:right w:val="nil"/>
            </w:tcBorders>
            <w:shd w:val="clear" w:color="auto" w:fill="auto"/>
            <w:vAlign w:val="bottom"/>
            <w:hideMark/>
          </w:tcPr>
          <w:p w:rsidR="008872F8" w:rsidRPr="00A873D3" w:rsidRDefault="008872F8" w:rsidP="008872F8">
            <w:pPr>
              <w:spacing w:before="0" w:after="0" w:line="240" w:lineRule="auto"/>
              <w:rPr>
                <w:rFonts w:eastAsia="Times New Roman"/>
                <w:b/>
                <w:bCs/>
                <w:color w:val="000000"/>
                <w:sz w:val="18"/>
                <w:szCs w:val="18"/>
              </w:rPr>
            </w:pPr>
            <w:r w:rsidRPr="00A873D3">
              <w:rPr>
                <w:rFonts w:eastAsia="Times New Roman"/>
                <w:b/>
                <w:bCs/>
                <w:color w:val="000000"/>
                <w:sz w:val="18"/>
                <w:szCs w:val="18"/>
              </w:rPr>
              <w:t>Kendall Hill Rd*</w:t>
            </w:r>
          </w:p>
        </w:tc>
        <w:tc>
          <w:tcPr>
            <w:tcW w:w="960" w:type="dxa"/>
            <w:tcBorders>
              <w:top w:val="nil"/>
              <w:left w:val="single" w:sz="4" w:space="0" w:color="auto"/>
              <w:bottom w:val="single" w:sz="8" w:space="0" w:color="auto"/>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w:t>
            </w: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(non-collision)</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tcBorders>
              <w:top w:val="single" w:sz="8" w:space="0" w:color="auto"/>
              <w:left w:val="single" w:sz="8" w:space="0" w:color="auto"/>
              <w:bottom w:val="single" w:sz="8" w:space="0" w:color="auto"/>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Mason Rd</w:t>
            </w:r>
          </w:p>
        </w:tc>
        <w:tc>
          <w:tcPr>
            <w:tcW w:w="960" w:type="dxa"/>
            <w:tcBorders>
              <w:top w:val="nil"/>
              <w:left w:val="single" w:sz="4" w:space="0" w:color="auto"/>
              <w:bottom w:val="single" w:sz="4" w:space="0" w:color="80808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w:t>
            </w:r>
          </w:p>
        </w:tc>
        <w:tc>
          <w:tcPr>
            <w:tcW w:w="2260" w:type="dxa"/>
            <w:tcBorders>
              <w:top w:val="single" w:sz="8" w:space="0" w:color="auto"/>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single" w:sz="8" w:space="0" w:color="auto"/>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single" w:sz="8" w:space="0" w:color="auto"/>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single" w:sz="8" w:space="0" w:color="auto"/>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single" w:sz="8" w:space="0" w:color="auto"/>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single" w:sz="8" w:space="0" w:color="auto"/>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nil"/>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Old Amherst Rd</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3</w:t>
            </w:r>
          </w:p>
        </w:tc>
        <w:tc>
          <w:tcPr>
            <w:tcW w:w="2260" w:type="dxa"/>
            <w:tcBorders>
              <w:top w:val="single" w:sz="8" w:space="0" w:color="auto"/>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Object</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nil"/>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Old Milford Rd</w:t>
            </w:r>
          </w:p>
        </w:tc>
        <w:tc>
          <w:tcPr>
            <w:tcW w:w="960" w:type="dxa"/>
            <w:vMerge w:val="restart"/>
            <w:tcBorders>
              <w:top w:val="nil"/>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5</w:t>
            </w: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3</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Overturn</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tcBorders>
              <w:top w:val="nil"/>
              <w:left w:val="single" w:sz="8" w:space="0" w:color="auto"/>
              <w:bottom w:val="single" w:sz="8" w:space="0" w:color="auto"/>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Old New Boston Rd</w:t>
            </w:r>
          </w:p>
        </w:tc>
        <w:tc>
          <w:tcPr>
            <w:tcW w:w="960" w:type="dxa"/>
            <w:tcBorders>
              <w:top w:val="nil"/>
              <w:left w:val="single" w:sz="4" w:space="0" w:color="auto"/>
              <w:bottom w:val="single" w:sz="8" w:space="0" w:color="auto"/>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w:t>
            </w: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(non-collision)</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single" w:sz="8" w:space="0" w:color="auto"/>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Old Wilton Rd</w:t>
            </w:r>
          </w:p>
        </w:tc>
        <w:tc>
          <w:tcPr>
            <w:tcW w:w="960" w:type="dxa"/>
            <w:vMerge w:val="restart"/>
            <w:tcBorders>
              <w:top w:val="nil"/>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18</w:t>
            </w: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Animal</w:t>
            </w:r>
          </w:p>
        </w:tc>
        <w:tc>
          <w:tcPr>
            <w:tcW w:w="660" w:type="dxa"/>
            <w:tcBorders>
              <w:top w:val="single" w:sz="8" w:space="0" w:color="auto"/>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single" w:sz="8" w:space="0" w:color="auto"/>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single" w:sz="8" w:space="0" w:color="auto"/>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single" w:sz="8" w:space="0" w:color="auto"/>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single" w:sz="8" w:space="0" w:color="auto"/>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single" w:sz="8" w:space="0" w:color="auto"/>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3</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5</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single" w:sz="8" w:space="0" w:color="auto"/>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(non-collision)</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single" w:sz="8" w:space="0" w:color="auto"/>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Motor Vehicle</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single" w:sz="8" w:space="0" w:color="auto"/>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Parked Motor Vehicle</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single" w:sz="8" w:space="0" w:color="auto"/>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Thrown/Falling Object</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tcBorders>
              <w:top w:val="nil"/>
              <w:left w:val="single" w:sz="8" w:space="0" w:color="auto"/>
              <w:bottom w:val="single" w:sz="8" w:space="0" w:color="auto"/>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Purgatory Rd</w:t>
            </w:r>
          </w:p>
        </w:tc>
        <w:tc>
          <w:tcPr>
            <w:tcW w:w="9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w:t>
            </w: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Motor Vehicle</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tcBorders>
              <w:top w:val="nil"/>
              <w:left w:val="single" w:sz="8" w:space="0" w:color="auto"/>
              <w:bottom w:val="single" w:sz="8" w:space="0" w:color="auto"/>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proofErr w:type="spellStart"/>
            <w:r w:rsidRPr="00A873D3">
              <w:rPr>
                <w:rFonts w:eastAsia="Times New Roman"/>
                <w:color w:val="000000"/>
                <w:sz w:val="18"/>
                <w:szCs w:val="18"/>
              </w:rPr>
              <w:t>Rangeway</w:t>
            </w:r>
            <w:proofErr w:type="spellEnd"/>
            <w:r w:rsidRPr="00A873D3">
              <w:rPr>
                <w:rFonts w:eastAsia="Times New Roman"/>
                <w:color w:val="000000"/>
                <w:sz w:val="18"/>
                <w:szCs w:val="18"/>
              </w:rPr>
              <w:t xml:space="preserve"> Rd</w:t>
            </w:r>
          </w:p>
        </w:tc>
        <w:tc>
          <w:tcPr>
            <w:tcW w:w="960" w:type="dxa"/>
            <w:tcBorders>
              <w:top w:val="nil"/>
              <w:left w:val="single" w:sz="4" w:space="0" w:color="auto"/>
              <w:bottom w:val="single" w:sz="8" w:space="0" w:color="auto"/>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w:t>
            </w:r>
          </w:p>
        </w:tc>
        <w:tc>
          <w:tcPr>
            <w:tcW w:w="2260" w:type="dxa"/>
            <w:tcBorders>
              <w:top w:val="single" w:sz="8" w:space="0" w:color="auto"/>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(non-collision)</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nil"/>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Salisbury Rd</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3</w:t>
            </w:r>
          </w:p>
        </w:tc>
        <w:tc>
          <w:tcPr>
            <w:tcW w:w="2260" w:type="dxa"/>
            <w:tcBorders>
              <w:top w:val="single" w:sz="8" w:space="0" w:color="auto"/>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Overturn</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tcBorders>
              <w:top w:val="nil"/>
              <w:left w:val="single" w:sz="8" w:space="0" w:color="auto"/>
              <w:bottom w:val="single" w:sz="8" w:space="0" w:color="auto"/>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Sean Dr</w:t>
            </w:r>
          </w:p>
        </w:tc>
        <w:tc>
          <w:tcPr>
            <w:tcW w:w="96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w:t>
            </w: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nil"/>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Tater St</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5</w:t>
            </w:r>
          </w:p>
        </w:tc>
        <w:tc>
          <w:tcPr>
            <w:tcW w:w="2260" w:type="dxa"/>
            <w:tcBorders>
              <w:top w:val="single" w:sz="8" w:space="0" w:color="auto"/>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Motor Vehicle</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Overturn</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Spill (2 Wheel Vehicle)</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nil"/>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Weston Hill Rd</w:t>
            </w:r>
          </w:p>
        </w:tc>
        <w:tc>
          <w:tcPr>
            <w:tcW w:w="960" w:type="dxa"/>
            <w:vMerge w:val="restart"/>
            <w:tcBorders>
              <w:top w:val="nil"/>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5</w:t>
            </w: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2</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Motor Vehicle</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val="restart"/>
            <w:tcBorders>
              <w:top w:val="nil"/>
              <w:left w:val="single" w:sz="8" w:space="0" w:color="auto"/>
              <w:bottom w:val="single" w:sz="8" w:space="0" w:color="000000"/>
              <w:right w:val="nil"/>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No location provided</w:t>
            </w:r>
          </w:p>
        </w:tc>
        <w:tc>
          <w:tcPr>
            <w:tcW w:w="960" w:type="dxa"/>
            <w:vMerge w:val="restart"/>
            <w:tcBorders>
              <w:top w:val="nil"/>
              <w:left w:val="single" w:sz="4" w:space="0" w:color="auto"/>
              <w:bottom w:val="single" w:sz="8" w:space="0" w:color="000000"/>
              <w:right w:val="single" w:sz="8" w:space="0" w:color="auto"/>
            </w:tcBorders>
            <w:shd w:val="clear" w:color="auto" w:fill="auto"/>
            <w:vAlign w:val="bottom"/>
            <w:hideMark/>
          </w:tcPr>
          <w:p w:rsidR="008872F8" w:rsidRPr="00A873D3" w:rsidRDefault="008872F8" w:rsidP="008872F8">
            <w:pPr>
              <w:spacing w:before="0" w:after="0" w:line="240" w:lineRule="auto"/>
              <w:jc w:val="center"/>
              <w:rPr>
                <w:rFonts w:eastAsia="Times New Roman"/>
                <w:color w:val="000000"/>
                <w:sz w:val="18"/>
                <w:szCs w:val="18"/>
              </w:rPr>
            </w:pPr>
            <w:r w:rsidRPr="00A873D3">
              <w:rPr>
                <w:rFonts w:eastAsia="Times New Roman"/>
                <w:color w:val="000000"/>
                <w:sz w:val="18"/>
                <w:szCs w:val="18"/>
              </w:rPr>
              <w:t>10</w:t>
            </w: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Animal</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3</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00"/>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4" w:space="0" w:color="808080"/>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Fixed Object</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4" w:space="0" w:color="808080"/>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5</w:t>
            </w:r>
          </w:p>
        </w:tc>
        <w:tc>
          <w:tcPr>
            <w:tcW w:w="660" w:type="dxa"/>
            <w:tcBorders>
              <w:top w:val="nil"/>
              <w:left w:val="nil"/>
              <w:bottom w:val="single" w:sz="4" w:space="0" w:color="808080"/>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r w:rsidR="008872F8" w:rsidRPr="00A873D3" w:rsidTr="008872F8">
        <w:trPr>
          <w:trHeight w:val="315"/>
        </w:trPr>
        <w:tc>
          <w:tcPr>
            <w:tcW w:w="2260" w:type="dxa"/>
            <w:vMerge/>
            <w:tcBorders>
              <w:top w:val="nil"/>
              <w:left w:val="single" w:sz="8" w:space="0" w:color="auto"/>
              <w:bottom w:val="single" w:sz="8" w:space="0" w:color="000000"/>
              <w:right w:val="nil"/>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960" w:type="dxa"/>
            <w:vMerge/>
            <w:tcBorders>
              <w:top w:val="nil"/>
              <w:left w:val="single" w:sz="4" w:space="0" w:color="auto"/>
              <w:bottom w:val="single" w:sz="8" w:space="0" w:color="000000"/>
              <w:right w:val="single" w:sz="8" w:space="0" w:color="auto"/>
            </w:tcBorders>
            <w:vAlign w:val="center"/>
            <w:hideMark/>
          </w:tcPr>
          <w:p w:rsidR="008872F8" w:rsidRPr="00A873D3" w:rsidRDefault="008872F8" w:rsidP="008872F8">
            <w:pPr>
              <w:spacing w:before="0" w:after="0" w:line="240" w:lineRule="auto"/>
              <w:rPr>
                <w:rFonts w:eastAsia="Times New Roman"/>
                <w:color w:val="000000"/>
                <w:sz w:val="18"/>
                <w:szCs w:val="18"/>
              </w:rPr>
            </w:pPr>
          </w:p>
        </w:tc>
        <w:tc>
          <w:tcPr>
            <w:tcW w:w="2260" w:type="dxa"/>
            <w:tcBorders>
              <w:top w:val="nil"/>
              <w:left w:val="nil"/>
              <w:bottom w:val="single" w:sz="8" w:space="0" w:color="auto"/>
              <w:right w:val="single" w:sz="4" w:space="0" w:color="auto"/>
            </w:tcBorders>
            <w:shd w:val="clear" w:color="auto" w:fill="auto"/>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Other Motor Vehicle</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100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4" w:space="0" w:color="808080"/>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c>
          <w:tcPr>
            <w:tcW w:w="660" w:type="dxa"/>
            <w:tcBorders>
              <w:top w:val="nil"/>
              <w:left w:val="nil"/>
              <w:bottom w:val="single" w:sz="8" w:space="0" w:color="auto"/>
              <w:right w:val="single" w:sz="4" w:space="0" w:color="808080"/>
            </w:tcBorders>
            <w:shd w:val="clear" w:color="auto" w:fill="auto"/>
            <w:vAlign w:val="bottom"/>
            <w:hideMark/>
          </w:tcPr>
          <w:p w:rsidR="008872F8" w:rsidRPr="00A873D3" w:rsidRDefault="008872F8" w:rsidP="008872F8">
            <w:pPr>
              <w:spacing w:before="0" w:after="0" w:line="240" w:lineRule="auto"/>
              <w:jc w:val="right"/>
              <w:rPr>
                <w:rFonts w:eastAsia="Times New Roman"/>
                <w:color w:val="000000"/>
                <w:sz w:val="18"/>
                <w:szCs w:val="18"/>
              </w:rPr>
            </w:pPr>
            <w:r w:rsidRPr="00A873D3">
              <w:rPr>
                <w:rFonts w:eastAsia="Times New Roman"/>
                <w:color w:val="000000"/>
                <w:sz w:val="18"/>
                <w:szCs w:val="18"/>
              </w:rPr>
              <w:t>1</w:t>
            </w:r>
          </w:p>
        </w:tc>
        <w:tc>
          <w:tcPr>
            <w:tcW w:w="660" w:type="dxa"/>
            <w:tcBorders>
              <w:top w:val="nil"/>
              <w:left w:val="nil"/>
              <w:bottom w:val="single" w:sz="8" w:space="0" w:color="auto"/>
              <w:right w:val="single" w:sz="8" w:space="0" w:color="auto"/>
            </w:tcBorders>
            <w:shd w:val="clear" w:color="auto" w:fill="auto"/>
            <w:noWrap/>
            <w:vAlign w:val="bottom"/>
            <w:hideMark/>
          </w:tcPr>
          <w:p w:rsidR="008872F8" w:rsidRPr="00A873D3" w:rsidRDefault="008872F8" w:rsidP="008872F8">
            <w:pPr>
              <w:spacing w:before="0" w:after="0" w:line="240" w:lineRule="auto"/>
              <w:rPr>
                <w:rFonts w:eastAsia="Times New Roman"/>
                <w:color w:val="000000"/>
                <w:sz w:val="18"/>
                <w:szCs w:val="18"/>
              </w:rPr>
            </w:pPr>
            <w:r w:rsidRPr="00A873D3">
              <w:rPr>
                <w:rFonts w:eastAsia="Times New Roman"/>
                <w:color w:val="000000"/>
                <w:sz w:val="18"/>
                <w:szCs w:val="18"/>
              </w:rPr>
              <w:t> </w:t>
            </w:r>
          </w:p>
        </w:tc>
      </w:tr>
    </w:tbl>
    <w:p w:rsidR="00E477ED" w:rsidRPr="00A873D3" w:rsidRDefault="00E477ED" w:rsidP="00605ABA">
      <w:pPr>
        <w:spacing w:before="0"/>
        <w:rPr>
          <w:rFonts w:eastAsia="Times New Roman"/>
          <w:i/>
          <w:color w:val="000000"/>
          <w:sz w:val="20"/>
          <w:szCs w:val="20"/>
        </w:rPr>
      </w:pPr>
      <w:r w:rsidRPr="00A873D3">
        <w:rPr>
          <w:rFonts w:eastAsia="Times New Roman"/>
          <w:i/>
          <w:color w:val="000000"/>
          <w:sz w:val="20"/>
          <w:szCs w:val="20"/>
        </w:rPr>
        <w:t>*Note:  There were no fatal crashes in Mont Vernon in the time period analyzed (2007 – 2011). However, there was a fatal crash in August 2012 on Kendall Hill Road near Westgate Road. The driver of the vehicle reportedly had a "cardiac issue" while driving which contributed to the crash.</w:t>
      </w:r>
    </w:p>
    <w:p w:rsidR="00605ABA" w:rsidRPr="00A873D3" w:rsidRDefault="00605ABA">
      <w:pPr>
        <w:spacing w:before="0" w:after="0" w:line="240" w:lineRule="auto"/>
        <w:rPr>
          <w:rFonts w:eastAsia="Times New Roman"/>
          <w:snapToGrid w:val="0"/>
          <w:sz w:val="28"/>
          <w:szCs w:val="20"/>
        </w:rPr>
      </w:pPr>
      <w:r w:rsidRPr="00A873D3">
        <w:br w:type="page"/>
      </w:r>
    </w:p>
    <w:p w:rsidR="00582737" w:rsidRPr="00A873D3" w:rsidRDefault="00E477ED" w:rsidP="007A0AAB">
      <w:pPr>
        <w:pStyle w:val="MapsTables"/>
      </w:pPr>
      <w:r w:rsidRPr="00A873D3">
        <w:t xml:space="preserve">Map </w:t>
      </w:r>
      <w:r w:rsidR="00261E7D" w:rsidRPr="00A873D3">
        <w:t>T-</w:t>
      </w:r>
      <w:r w:rsidR="00F25F88">
        <w:t>8</w:t>
      </w:r>
      <w:r w:rsidR="007A0AAB">
        <w:t xml:space="preserve">: </w:t>
      </w:r>
      <w:r w:rsidRPr="00A873D3">
        <w:t>Mont Vernon Crash Locations (2007 – 2011)</w:t>
      </w:r>
    </w:p>
    <w:p w:rsidR="0001388A" w:rsidRPr="00A873D3" w:rsidRDefault="00283061">
      <w:pPr>
        <w:spacing w:before="0" w:after="0" w:line="240" w:lineRule="auto"/>
        <w:rPr>
          <w:rFonts w:eastAsia="Times New Roman"/>
          <w:snapToGrid w:val="0"/>
          <w:sz w:val="18"/>
          <w:szCs w:val="18"/>
        </w:rPr>
      </w:pPr>
      <w:r w:rsidRPr="00A873D3">
        <w:rPr>
          <w:noProof/>
          <w:sz w:val="18"/>
          <w:szCs w:val="18"/>
        </w:rPr>
        <w:drawing>
          <wp:anchor distT="0" distB="0" distL="114300" distR="114300" simplePos="0" relativeHeight="251660800" behindDoc="1" locked="0" layoutInCell="1" allowOverlap="1" wp14:anchorId="70AAE8E4" wp14:editId="67B5550F">
            <wp:simplePos x="0" y="0"/>
            <wp:positionH relativeFrom="margin">
              <wp:posOffset>-169545</wp:posOffset>
            </wp:positionH>
            <wp:positionV relativeFrom="paragraph">
              <wp:posOffset>91440</wp:posOffset>
            </wp:positionV>
            <wp:extent cx="5920740" cy="5074920"/>
            <wp:effectExtent l="171450" t="171450" r="384810" b="354330"/>
            <wp:wrapTight wrapText="bothSides">
              <wp:wrapPolygon edited="1">
                <wp:start x="938" y="0"/>
                <wp:lineTo x="0" y="0"/>
                <wp:lineTo x="0" y="22014"/>
                <wp:lineTo x="556" y="22135"/>
                <wp:lineTo x="1112" y="22176"/>
                <wp:lineTo x="21600" y="22135"/>
                <wp:lineTo x="22084" y="21852"/>
                <wp:lineTo x="22848" y="21568"/>
                <wp:lineTo x="22917" y="324"/>
                <wp:lineTo x="22084" y="0"/>
                <wp:lineTo x="21600" y="0"/>
                <wp:lineTo x="93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Data.jpg"/>
                    <pic:cNvPicPr/>
                  </pic:nvPicPr>
                  <pic:blipFill>
                    <a:blip r:embed="rId18">
                      <a:extLst>
                        <a:ext uri="{28A0092B-C50C-407E-A947-70E740481C1C}">
                          <a14:useLocalDpi xmlns:a14="http://schemas.microsoft.com/office/drawing/2010/main" val="0"/>
                        </a:ext>
                      </a:extLst>
                    </a:blip>
                    <a:stretch>
                      <a:fillRect/>
                    </a:stretch>
                  </pic:blipFill>
                  <pic:spPr>
                    <a:xfrm>
                      <a:off x="0" y="0"/>
                      <a:ext cx="5920740" cy="5074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873D3">
        <w:rPr>
          <w:noProof/>
        </w:rPr>
        <mc:AlternateContent>
          <mc:Choice Requires="wps">
            <w:drawing>
              <wp:anchor distT="0" distB="0" distL="114300" distR="114300" simplePos="0" relativeHeight="251668992" behindDoc="0" locked="0" layoutInCell="1" allowOverlap="1" wp14:anchorId="17AF02DC" wp14:editId="300D6BD8">
                <wp:simplePos x="0" y="0"/>
                <wp:positionH relativeFrom="column">
                  <wp:posOffset>0</wp:posOffset>
                </wp:positionH>
                <wp:positionV relativeFrom="paragraph">
                  <wp:posOffset>5182870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D512C6" w:rsidRPr="00DA133B" w:rsidRDefault="00D512C6" w:rsidP="007A0AAB">
                            <w:pPr>
                              <w:pStyle w:val="Source"/>
                            </w:pPr>
                            <w:r>
                              <w:t xml:space="preserve">Source:  NH DOT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 o:spid="_x0000_s1027" type="#_x0000_t202" style="position:absolute;margin-left:0;margin-top:408.1pt;width:2in;height:2in;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" filled="f" stroked="f" strokeweight=".5pt">
                <v:textbox style="mso-fit-shape-to-text:t">
                  <w:txbxContent>
                    <w:p w:rsidR="00D512C6" w:rsidRPr="00DA133B" w:rsidRDefault="00D512C6" w:rsidP="007A0AAB">
                      <w:pPr>
                        <w:pStyle w:val="Source"/>
                      </w:pPr>
                      <w:r>
                        <w:t xml:space="preserve">Source:  NH DOT </w:t>
                      </w:r>
                    </w:p>
                  </w:txbxContent>
                </v:textbox>
                <w10:wrap type="square"/>
              </v:shape>
            </w:pict>
          </mc:Fallback>
        </mc:AlternateContent>
      </w:r>
      <w:r w:rsidR="0001388A" w:rsidRPr="00A873D3">
        <w:rPr>
          <w:sz w:val="18"/>
          <w:szCs w:val="18"/>
        </w:rPr>
        <w:br w:type="page"/>
      </w:r>
    </w:p>
    <w:p w:rsidR="00916EC4" w:rsidRPr="00A873D3" w:rsidRDefault="00D83703" w:rsidP="00A873D3">
      <w:pPr>
        <w:pStyle w:val="MVHeading"/>
      </w:pPr>
      <w:r w:rsidRPr="00A873D3">
        <w:t>Transportation Improvement Funding Sources</w:t>
      </w:r>
    </w:p>
    <w:p w:rsidR="00253FB9" w:rsidRPr="00A873D3" w:rsidRDefault="00253FB9" w:rsidP="00C3617E">
      <w:pPr>
        <w:pStyle w:val="Heading3"/>
        <w:rPr>
          <w:u w:val="single"/>
        </w:rPr>
      </w:pPr>
      <w:r w:rsidRPr="00A873D3">
        <w:rPr>
          <w:u w:val="single"/>
        </w:rPr>
        <w:t xml:space="preserve">Federal Aid </w:t>
      </w:r>
      <w:r w:rsidR="00C3617E" w:rsidRPr="00A873D3">
        <w:rPr>
          <w:u w:val="single"/>
        </w:rPr>
        <w:t>Programs</w:t>
      </w:r>
    </w:p>
    <w:p w:rsidR="00C3617E" w:rsidRPr="00A873D3" w:rsidRDefault="00C3617E" w:rsidP="00111CFC">
      <w:pPr>
        <w:spacing w:before="120"/>
      </w:pPr>
      <w:r w:rsidRPr="00A873D3">
        <w:t>On July 2012, President Obama signed into law MAP-21 (Moving Ahead for Progress in the 21</w:t>
      </w:r>
      <w:r w:rsidRPr="00A873D3">
        <w:rPr>
          <w:vertAlign w:val="superscript"/>
        </w:rPr>
        <w:t>st</w:t>
      </w:r>
      <w:r w:rsidRPr="00A873D3">
        <w:t xml:space="preserve"> Century), the first long-term highway authorization bill enacted since 2005. </w:t>
      </w:r>
      <w:r w:rsidRPr="00A873D3">
        <w:rPr>
          <w:rFonts w:eastAsia="Times New Roman"/>
          <w:color w:val="000000"/>
        </w:rPr>
        <w:t xml:space="preserve">MAP-21 created a streamlined, performance-based, and multimodal program that addresses improving safety, maintaining infrastructure condition, reducing traffic congestion, improving efficiency of the system and freight movement, protecting the environment, and reducing delays in project delivery. </w:t>
      </w:r>
      <w:r w:rsidR="00060378" w:rsidRPr="00A873D3">
        <w:rPr>
          <w:rFonts w:eastAsia="Times New Roman"/>
          <w:color w:val="000000"/>
        </w:rPr>
        <w:t xml:space="preserve">Fact sheets providing details about the various </w:t>
      </w:r>
      <w:r w:rsidRPr="00A873D3">
        <w:rPr>
          <w:rFonts w:eastAsia="Times New Roman"/>
          <w:color w:val="000000"/>
        </w:rPr>
        <w:t xml:space="preserve">funding programs are </w:t>
      </w:r>
      <w:r w:rsidR="00060378" w:rsidRPr="00A873D3">
        <w:rPr>
          <w:rFonts w:eastAsia="Times New Roman"/>
          <w:color w:val="000000"/>
        </w:rPr>
        <w:t xml:space="preserve">available on the Federal Highway Administration’s MAP-21 website at: </w:t>
      </w:r>
      <w:hyperlink r:id="rId19" w:history="1">
        <w:r w:rsidR="00060378" w:rsidRPr="00A873D3">
          <w:rPr>
            <w:rStyle w:val="Hyperlink"/>
          </w:rPr>
          <w:t>http://www.fhwa.dot.gov/map21/factsheets.cfm</w:t>
        </w:r>
      </w:hyperlink>
      <w:r w:rsidR="00060378" w:rsidRPr="00A873D3">
        <w:t xml:space="preserve">. A summary of the programs </w:t>
      </w:r>
      <w:r w:rsidR="0074562E" w:rsidRPr="00A873D3">
        <w:t xml:space="preserve">authorized through MAP-21 </w:t>
      </w:r>
      <w:r w:rsidR="00060378" w:rsidRPr="00A873D3">
        <w:t>is as follows:</w:t>
      </w:r>
    </w:p>
    <w:p w:rsidR="00253FB9" w:rsidRPr="00A873D3" w:rsidRDefault="00253FB9" w:rsidP="00916EC4">
      <w:r w:rsidRPr="00A873D3">
        <w:rPr>
          <w:b/>
        </w:rPr>
        <w:t xml:space="preserve">National Highway </w:t>
      </w:r>
      <w:r w:rsidR="00C3617E" w:rsidRPr="00A873D3">
        <w:rPr>
          <w:b/>
        </w:rPr>
        <w:t xml:space="preserve">Performance Program </w:t>
      </w:r>
      <w:r w:rsidRPr="00A873D3">
        <w:rPr>
          <w:b/>
        </w:rPr>
        <w:t>(N</w:t>
      </w:r>
      <w:r w:rsidR="00C3617E" w:rsidRPr="00A873D3">
        <w:rPr>
          <w:b/>
        </w:rPr>
        <w:t>HPP</w:t>
      </w:r>
      <w:r w:rsidR="00727BE5" w:rsidRPr="00A873D3">
        <w:rPr>
          <w:b/>
        </w:rPr>
        <w:t>)</w:t>
      </w:r>
      <w:r w:rsidR="00916EC4" w:rsidRPr="00A873D3">
        <w:rPr>
          <w:b/>
        </w:rPr>
        <w:t xml:space="preserve">:  </w:t>
      </w:r>
      <w:r w:rsidR="00C3617E" w:rsidRPr="00A873D3">
        <w:t>The NHPP provides support for the condition and performance of the National Highway System (NHS), for the construction of new facilities on the NHS, and to ensure that investments of Federal-aid funds in highway construction are directed to support progress toward the achievement of performance targets established in a State's asset management plan for the NHS. N</w:t>
      </w:r>
      <w:r w:rsidRPr="00A873D3">
        <w:t xml:space="preserve">o </w:t>
      </w:r>
      <w:r w:rsidR="00C3617E" w:rsidRPr="00A873D3">
        <w:t xml:space="preserve">roadways </w:t>
      </w:r>
      <w:r w:rsidRPr="00A873D3">
        <w:t xml:space="preserve">in Mont Vernon </w:t>
      </w:r>
      <w:r w:rsidR="00C3617E" w:rsidRPr="00A873D3">
        <w:t xml:space="preserve">are </w:t>
      </w:r>
      <w:r w:rsidRPr="00A873D3">
        <w:t>designated as part of the National Highway System</w:t>
      </w:r>
      <w:r w:rsidR="00C3617E" w:rsidRPr="00A873D3">
        <w:t>.</w:t>
      </w:r>
    </w:p>
    <w:p w:rsidR="00253FB9" w:rsidRPr="00A873D3" w:rsidRDefault="00253FB9" w:rsidP="00916EC4">
      <w:r w:rsidRPr="00A873D3">
        <w:rPr>
          <w:b/>
        </w:rPr>
        <w:t>Surfa</w:t>
      </w:r>
      <w:r w:rsidR="00727BE5" w:rsidRPr="00A873D3">
        <w:rPr>
          <w:b/>
        </w:rPr>
        <w:t>ce Transportation Program (STP)</w:t>
      </w:r>
      <w:r w:rsidR="00916EC4" w:rsidRPr="00A873D3">
        <w:rPr>
          <w:b/>
        </w:rPr>
        <w:t xml:space="preserve">: </w:t>
      </w:r>
      <w:r w:rsidR="00C3617E" w:rsidRPr="00A873D3">
        <w:t xml:space="preserve">The Surface Transportation Program (STP) provides flexible funding that may be used by States and localities for projects to preserve and improve the conditions and performance on any Federal-aid highway, bridge and tunnel projects on any public road, pedestrian and bicycle infrastructure, and transit capital projects, including intercity bus terminals. </w:t>
      </w:r>
      <w:r w:rsidR="00060378" w:rsidRPr="00A873D3">
        <w:t xml:space="preserve">Funding is generally based upon an 80% federal and 20% state/local share.  </w:t>
      </w:r>
      <w:r w:rsidR="00C3617E" w:rsidRPr="00A873D3">
        <w:t xml:space="preserve">As shown in Table T-12, NH Route 13 is eligible for STP funding as a Federal-Aid road. </w:t>
      </w:r>
    </w:p>
    <w:p w:rsidR="0074562E" w:rsidRPr="00A873D3" w:rsidRDefault="00253FB9" w:rsidP="00916EC4">
      <w:r w:rsidRPr="00A873D3">
        <w:rPr>
          <w:b/>
        </w:rPr>
        <w:t>Congestion Mi</w:t>
      </w:r>
      <w:r w:rsidR="00727BE5" w:rsidRPr="00A873D3">
        <w:rPr>
          <w:b/>
        </w:rPr>
        <w:t>tigation and Air Quality (CMAQ)</w:t>
      </w:r>
      <w:r w:rsidR="00916EC4" w:rsidRPr="00A873D3">
        <w:rPr>
          <w:b/>
        </w:rPr>
        <w:t xml:space="preserve">:  </w:t>
      </w:r>
      <w:r w:rsidR="0074562E" w:rsidRPr="00A873D3">
        <w:t xml:space="preserve">The CMAQ program provides a flexible funding source to State and local governments for transportation projects and programs to help meet the requirements of the Clean Air Act. Funding is available to reduce congestion and improve air quality for areas that do not meet the National Ambient Air Quality Standards for ozone, carbon monoxide, or particulate matter (nonattainment areas) and for former nonattainment areas that are now in compliance (maintenance areas). </w:t>
      </w:r>
      <w:r w:rsidR="00727BE5" w:rsidRPr="00A873D3">
        <w:t xml:space="preserve"> Portions of southern New Hampshire are designated as maintenance areas for ozone and carbon monoxide, however, Mont Vernon is outside of those areas. </w:t>
      </w:r>
    </w:p>
    <w:p w:rsidR="00650F96" w:rsidRPr="00A873D3" w:rsidRDefault="00727BE5" w:rsidP="00916EC4">
      <w:r w:rsidRPr="00A873D3">
        <w:rPr>
          <w:b/>
        </w:rPr>
        <w:t>Highway Safety Improvement Program (HSIP)</w:t>
      </w:r>
      <w:r w:rsidR="00916EC4" w:rsidRPr="00A873D3">
        <w:rPr>
          <w:b/>
        </w:rPr>
        <w:t xml:space="preserve">:  </w:t>
      </w:r>
      <w:r w:rsidRPr="00A873D3">
        <w:rPr>
          <w:shd w:val="clear" w:color="auto" w:fill="FFFFFF"/>
        </w:rPr>
        <w:t xml:space="preserve">The </w:t>
      </w:r>
      <w:r w:rsidR="001215C5" w:rsidRPr="00A873D3">
        <w:rPr>
          <w:shd w:val="clear" w:color="auto" w:fill="FFFFFF"/>
        </w:rPr>
        <w:t xml:space="preserve">goal </w:t>
      </w:r>
      <w:r w:rsidRPr="00A873D3">
        <w:rPr>
          <w:shd w:val="clear" w:color="auto" w:fill="FFFFFF"/>
        </w:rPr>
        <w:t>of the Highway Safety Improvement Program (HSIP) is to achieve a significant reduction in traffic fatalities and serious injuries on all public roads, including non-State-owned public roads and roads on tribal lands. The HSIP requires a data-driven, strategic approach to improving highway safety on all public roads that focuses on performance.</w:t>
      </w:r>
      <w:r w:rsidR="001215C5" w:rsidRPr="00A873D3">
        <w:rPr>
          <w:shd w:val="clear" w:color="auto" w:fill="FFFFFF"/>
        </w:rPr>
        <w:t xml:space="preserve"> A “highway safety improvement project” is defined by federal law as any strategy, activity or project on a public road that is consistent with the State Strategic Highway Safety Plan (SHSP) and corrects or improves a hazardous road location or feature or addresses a highway safety problem.</w:t>
      </w:r>
      <w:r w:rsidR="00111CFC" w:rsidRPr="00A873D3">
        <w:t xml:space="preserve"> Funding is generally based upon a 90% federal and 10% state/local share.  </w:t>
      </w:r>
    </w:p>
    <w:p w:rsidR="00E65B86" w:rsidRPr="00A873D3" w:rsidRDefault="00E65B86" w:rsidP="00916EC4">
      <w:r w:rsidRPr="00A873D3">
        <w:t xml:space="preserve">The Railway-Highway Crossings Program funds safety improvements to reduce the number of fatalities, injuries, and crashes at public grade crossings. Funds are derived from a set-aside of amounts calculated for apportionment to the HSIP. The Federal share for railway-highway crossing program projects is 90%.  </w:t>
      </w:r>
    </w:p>
    <w:p w:rsidR="00C072D8" w:rsidRPr="00A873D3" w:rsidRDefault="00650F96" w:rsidP="00916EC4">
      <w:r w:rsidRPr="00A873D3">
        <w:rPr>
          <w:b/>
        </w:rPr>
        <w:t>Transportation Alternatives Program (TAP)</w:t>
      </w:r>
      <w:r w:rsidR="00916EC4" w:rsidRPr="00A873D3">
        <w:rPr>
          <w:b/>
        </w:rPr>
        <w:t xml:space="preserve">: </w:t>
      </w:r>
      <w:r w:rsidR="00C072D8" w:rsidRPr="00A873D3">
        <w:t>The Transportation Alternatives Program (TAP) provides funding for programs and projects defined as transportation alternatives, including on- and off-road pedestrian and bicycle facilities, infrastructure projects for improving non-driver access to public transportation and enhanced mobility, community improvement activities, and environmental mitigation; recreational trail program projects; safe routes to school projects; and projects for the planning, design or construction of boulevards and other roadways largely in the right-of-way of former Interstate System routes or other divided highways. There is no requirement for TAP projects to be located along Federal-aid highways. SRTS projects must be within approximately two miles of a school for kindergarten through eighth grade.</w:t>
      </w:r>
      <w:r w:rsidR="00E65B86" w:rsidRPr="00A873D3">
        <w:t xml:space="preserve"> </w:t>
      </w:r>
      <w:r w:rsidR="00C072D8" w:rsidRPr="00A873D3">
        <w:t xml:space="preserve">The federal share on TAP projects is generally 80 percent; the remaining 20% match is funded by the local community sponsoring the project. </w:t>
      </w:r>
    </w:p>
    <w:p w:rsidR="00E65B86" w:rsidRPr="00A873D3" w:rsidRDefault="00E65B86" w:rsidP="00E65B86">
      <w:r w:rsidRPr="00A873D3">
        <w:rPr>
          <w:b/>
        </w:rPr>
        <w:t xml:space="preserve">Emergency Relief: </w:t>
      </w:r>
      <w:r w:rsidRPr="00A873D3">
        <w:t xml:space="preserve"> The Emergency Relief program provides funds for emergency repairs and permanent repairs on Federal-aid highways and roads on Federal lands that the Secretary finds have suffered serious damage as a result of natural disasters or catastrophic failure from an external cause.  Emergency repair work to restore essential travel, minimize the extent of damage, or protect the remaining facilities, accomplished in the first 180 days after the disaster occurs, may be reimbursed at 100% Federal share; time period may be extended for delay in the ability to access damaged areas. For eligible permanent repairs to restore damaged facilities made after 180 days, a 20% local match is required.</w:t>
      </w:r>
    </w:p>
    <w:p w:rsidR="00E65B86" w:rsidRPr="00A873D3" w:rsidRDefault="00E65B86" w:rsidP="00E65B86">
      <w:r w:rsidRPr="00A873D3">
        <w:rPr>
          <w:b/>
        </w:rPr>
        <w:t xml:space="preserve">Transportation Infrastructure Finance and Innovation Act (TIFIA): </w:t>
      </w:r>
      <w:r w:rsidRPr="00A873D3">
        <w:t xml:space="preserve"> The Transportation Infrastructure Finance and Innovation Act (TIFIA) Program provides Federal credit assistance to eligible surface transportation projects, including highway, transit, intercity passenger rail, some types of freight rail, and intermodal freight transfer facilities. The program is designed to fill market gaps and leverage substantial private co-investment by providing projects with supplemental or subordinate debt.</w:t>
      </w:r>
    </w:p>
    <w:p w:rsidR="00FB0661" w:rsidRPr="00A873D3" w:rsidRDefault="00FB0661" w:rsidP="00FB0661">
      <w:r w:rsidRPr="00A873D3">
        <w:t>The TIFIA credit program may provide to States, localities, or other public authorities, as well as private entities undertaking projects sponsored by public authorities, three types of financial assistance:</w:t>
      </w:r>
    </w:p>
    <w:p w:rsidR="00FB0661" w:rsidRPr="00A873D3" w:rsidRDefault="00FB0661" w:rsidP="00FB0661">
      <w:pPr>
        <w:numPr>
          <w:ilvl w:val="0"/>
          <w:numId w:val="8"/>
        </w:numPr>
        <w:contextualSpacing/>
      </w:pPr>
      <w:r w:rsidRPr="00A873D3">
        <w:rPr>
          <w:i/>
          <w:iCs/>
        </w:rPr>
        <w:t>Secured loans</w:t>
      </w:r>
      <w:r w:rsidRPr="00A873D3">
        <w:t> are direct Federal loans to project sponsors offering flexible repayment terms and providing combined construction and permanent financing of capital costs.</w:t>
      </w:r>
    </w:p>
    <w:p w:rsidR="00FB0661" w:rsidRPr="00A873D3" w:rsidRDefault="00FB0661" w:rsidP="00FB0661">
      <w:pPr>
        <w:numPr>
          <w:ilvl w:val="0"/>
          <w:numId w:val="8"/>
        </w:numPr>
        <w:contextualSpacing/>
      </w:pPr>
      <w:r w:rsidRPr="00A873D3">
        <w:rPr>
          <w:i/>
          <w:iCs/>
        </w:rPr>
        <w:t>Loan guarantees</w:t>
      </w:r>
      <w:r w:rsidRPr="00A873D3">
        <w:t> provide full-faith-and-credit guarantees by the Federal Government to institutional investors, such as pension funds, that make loans for projects.</w:t>
      </w:r>
    </w:p>
    <w:p w:rsidR="00FB0661" w:rsidRPr="00A873D3" w:rsidRDefault="00FB0661" w:rsidP="00FB0661">
      <w:pPr>
        <w:numPr>
          <w:ilvl w:val="0"/>
          <w:numId w:val="8"/>
        </w:numPr>
      </w:pPr>
      <w:r w:rsidRPr="00A873D3">
        <w:rPr>
          <w:i/>
          <w:iCs/>
        </w:rPr>
        <w:t>Lines of credit</w:t>
      </w:r>
      <w:r w:rsidRPr="00A873D3">
        <w:t> are contingent sources of funding in the form of Federal loans that may be drawn upon to supplement project revenues, if needed, during the first 10 years of project operations.</w:t>
      </w:r>
    </w:p>
    <w:p w:rsidR="00FB0661" w:rsidRPr="00A873D3" w:rsidRDefault="00FB0661" w:rsidP="00FB0661">
      <w:r w:rsidRPr="00A873D3">
        <w:t>TIFIA credit assistance may cover the following portions of the total cost of a project:</w:t>
      </w:r>
    </w:p>
    <w:p w:rsidR="00FB0661" w:rsidRPr="00A873D3" w:rsidRDefault="00FB0661" w:rsidP="00FB0661">
      <w:pPr>
        <w:numPr>
          <w:ilvl w:val="0"/>
          <w:numId w:val="9"/>
        </w:numPr>
        <w:contextualSpacing/>
      </w:pPr>
      <w:r w:rsidRPr="00A873D3">
        <w:rPr>
          <w:i/>
          <w:iCs/>
        </w:rPr>
        <w:t>TIFIA line of credit:</w:t>
      </w:r>
      <w:r w:rsidRPr="00A873D3">
        <w:t> up to 33%</w:t>
      </w:r>
    </w:p>
    <w:p w:rsidR="00FB0661" w:rsidRPr="00A873D3" w:rsidRDefault="00FB0661" w:rsidP="00FB0661">
      <w:pPr>
        <w:numPr>
          <w:ilvl w:val="0"/>
          <w:numId w:val="9"/>
        </w:numPr>
        <w:contextualSpacing/>
      </w:pPr>
      <w:r w:rsidRPr="00A873D3">
        <w:rPr>
          <w:i/>
          <w:iCs/>
        </w:rPr>
        <w:t>TIFIA loan:</w:t>
      </w:r>
      <w:r w:rsidRPr="00A873D3">
        <w:t> up to 49% (or, if the loan does not receive an investment grade rating, up to the amount of senior project obligations)</w:t>
      </w:r>
    </w:p>
    <w:p w:rsidR="00FB0661" w:rsidRPr="00A873D3" w:rsidRDefault="00FB0661" w:rsidP="00FB0661">
      <w:pPr>
        <w:numPr>
          <w:ilvl w:val="0"/>
          <w:numId w:val="9"/>
        </w:numPr>
        <w:contextualSpacing/>
      </w:pPr>
      <w:r w:rsidRPr="00A873D3">
        <w:rPr>
          <w:i/>
          <w:iCs/>
        </w:rPr>
        <w:t>TIFIA loan and TIFIA line of credit, combined:</w:t>
      </w:r>
      <w:r w:rsidRPr="00A873D3">
        <w:t> up to 49%</w:t>
      </w:r>
    </w:p>
    <w:p w:rsidR="00FB0661" w:rsidRPr="00A873D3" w:rsidRDefault="00FB0661" w:rsidP="00FB0661">
      <w:pPr>
        <w:numPr>
          <w:ilvl w:val="0"/>
          <w:numId w:val="9"/>
        </w:numPr>
        <w:contextualSpacing/>
      </w:pPr>
      <w:r w:rsidRPr="00A873D3">
        <w:rPr>
          <w:i/>
          <w:iCs/>
        </w:rPr>
        <w:t>Total Federal assistance (grants and loans) to a project receiving a TIFIA loan</w:t>
      </w:r>
      <w:r w:rsidRPr="00A873D3">
        <w:t>: up to 80%</w:t>
      </w:r>
    </w:p>
    <w:p w:rsidR="00FB0661" w:rsidRPr="00A873D3" w:rsidRDefault="00FB0661" w:rsidP="00E65B86">
      <w:r w:rsidRPr="00A873D3">
        <w:t>TIFIA assistance must be repaid through dedicated revenue sources that secure project obligations, such as tolls, other user fees, or payments received under a public-private partnership agreement. Repayment of a TIFIA loan must begin by five years after the substantial completion of the project, and the loan must be fully repaid within 35 years after the project's substantial completion or by the end of the useful life of the asset being financed, if that life is less than 35 years.</w:t>
      </w:r>
    </w:p>
    <w:p w:rsidR="00916EC4" w:rsidRPr="00A873D3" w:rsidRDefault="00916EC4" w:rsidP="00916EC4">
      <w:pPr>
        <w:pStyle w:val="Heading3"/>
        <w:rPr>
          <w:u w:val="single"/>
        </w:rPr>
      </w:pPr>
      <w:r w:rsidRPr="00A873D3">
        <w:rPr>
          <w:u w:val="single"/>
        </w:rPr>
        <w:t>State</w:t>
      </w:r>
      <w:r w:rsidR="00567D63" w:rsidRPr="00A873D3">
        <w:rPr>
          <w:u w:val="single"/>
        </w:rPr>
        <w:t xml:space="preserve"> Highway </w:t>
      </w:r>
      <w:r w:rsidRPr="00A873D3">
        <w:rPr>
          <w:u w:val="single"/>
        </w:rPr>
        <w:t>Aid Programs</w:t>
      </w:r>
    </w:p>
    <w:p w:rsidR="00916EC4" w:rsidRPr="00A873D3" w:rsidRDefault="00567D63" w:rsidP="00567D63">
      <w:r w:rsidRPr="00A873D3">
        <w:rPr>
          <w:b/>
        </w:rPr>
        <w:t xml:space="preserve">State Aid Funds: </w:t>
      </w:r>
      <w:r w:rsidR="00916EC4" w:rsidRPr="00A873D3">
        <w:t>State Aid Funds are provided for the purpose of constructing or reconstructing sections of Class I, II, and III (state-owned) highways. This work, when requested by a municipality, would include improvements to unimproved sections of State secondary, Class II highways and Class III highways or to advance the priority of construction for special types of work such as improving drainage, riding surface, or elimination of sharp curves on Class I highways or improved sections of Class II highways. Project costs are capped at $1,050,000 and require a local match of one-third of the total cost. Unnumbered state routes which are reconstructed through this program are reclassified as Class V (town roads) upon project completion. As of Fiscal Year (FY) 2011, NH DOT is programming new projects for this program starting in FYs 2014-2015.</w:t>
      </w:r>
    </w:p>
    <w:p w:rsidR="00916EC4" w:rsidRPr="00A873D3" w:rsidRDefault="00916EC4" w:rsidP="00567D63">
      <w:r w:rsidRPr="00A873D3">
        <w:rPr>
          <w:b/>
        </w:rPr>
        <w:t>Bridge Aid Funds</w:t>
      </w:r>
      <w:r w:rsidR="00567D63" w:rsidRPr="00A873D3">
        <w:rPr>
          <w:b/>
        </w:rPr>
        <w:t>:</w:t>
      </w:r>
      <w:r w:rsidR="00567D63" w:rsidRPr="00A873D3">
        <w:t xml:space="preserve"> </w:t>
      </w:r>
      <w:r w:rsidRPr="00A873D3">
        <w:t>Bridge Aid Funds consist of both State and Federal Highway Funds budgeted for construction or reconstruction of structures on Class IV and Class V highways as well as municipally-maintained bridges on Class II highways. Structures having a clear span of ten (10) feet or greater qualify for State Bridge Aid funds; Federal Bridge Aid Funds typically fund larger bridge projects. Both fund sources require a 20% local match. A total of about $13 million per year (which includes local match) has been available for funding municipal bridge projects through both fund sources. As of FY2011, NH DOT is programming new projects starting in FYs 2019-2020.</w:t>
      </w:r>
    </w:p>
    <w:p w:rsidR="00916EC4" w:rsidRPr="00A873D3" w:rsidRDefault="00916EC4" w:rsidP="00567D63">
      <w:r w:rsidRPr="00A873D3">
        <w:rPr>
          <w:b/>
        </w:rPr>
        <w:t>Highway Block Grant Aid</w:t>
      </w:r>
      <w:r w:rsidR="00567D63" w:rsidRPr="00A873D3">
        <w:rPr>
          <w:b/>
        </w:rPr>
        <w:t xml:space="preserve">: </w:t>
      </w:r>
      <w:r w:rsidRPr="00A873D3">
        <w:t xml:space="preserve">By law, all municipalities in the State having Class IV and V mileage are entitled to Highway Block Grant Aid. RSA 235:23 stipulates the funding apportionments. Highway Block Grant Aid is distributed to municipalities by the State of New Hampshire on a yearly basis with partial disbursements made four times a year. Sixty percent (60%) of the funds are distributed in the first two payments (30% in July and October) and the other 40% in the final two payments (20% in January and April). </w:t>
      </w:r>
      <w:r w:rsidRPr="00A873D3">
        <w:rPr>
          <w:b/>
        </w:rPr>
        <w:t>The funds can only be used for construction, reconstruction and maintenance of each municipality’s Class IV and V highways.</w:t>
      </w:r>
      <w:r w:rsidRPr="00A873D3">
        <w:t xml:space="preserve"> It can, therefore, be used to be part of the match for a project in the bridge aid program. It also can be used towards equipment to maintain the local roads. </w:t>
      </w:r>
    </w:p>
    <w:p w:rsidR="00916EC4" w:rsidRPr="00A873D3" w:rsidRDefault="00916EC4" w:rsidP="00567D63">
      <w:r w:rsidRPr="00A873D3">
        <w:t xml:space="preserve">Highway Block Grant Aid funds represent a portion of the State’s highway revenues received in the preceding fiscal year. There are two “pots” of money from which allotments are made. The first, identified as Apportionment A, represents 12% of the State’s highway revenues. One-half of that “pot” is distributed among the municipalities based on their population in proportion to the entire State’s population and the other half is disbursed based on a municipality’s Class IV and V road mileage in proportion to the total statewide Class IV and V mileage. In general, the allocation of these funds represents a disbursement of approximately $1,200 for each mile of Class IV and Class V highway inventoried by each municipality and $11 for each person residing in a municipality based on the state planning estimate of population. </w:t>
      </w:r>
    </w:p>
    <w:p w:rsidR="00916EC4" w:rsidRPr="00A873D3" w:rsidRDefault="00916EC4" w:rsidP="00567D63">
      <w:r w:rsidRPr="00A873D3">
        <w:t xml:space="preserve">The formula for dispensing funds from the second “pot” of money (a set sum of $400,000) is less straightforward. It was established to assist those municipalities having high roadway mileage to maintain and whose overall value of property (on an equalized basis) is very low in relationship to other communities. </w:t>
      </w:r>
    </w:p>
    <w:p w:rsidR="00916EC4" w:rsidRPr="00A873D3" w:rsidRDefault="00916EC4" w:rsidP="00567D63">
      <w:r w:rsidRPr="00A873D3">
        <w:t>As the NH DOT is responsible for determining the actual disbursements of funds</w:t>
      </w:r>
      <w:r w:rsidRPr="00A873D3">
        <w:rPr>
          <w:b/>
        </w:rPr>
        <w:t xml:space="preserve">, it is important that they be provided accurate and current information regarding each municipality’s Class IV and V mileage. </w:t>
      </w:r>
      <w:r w:rsidRPr="00A873D3">
        <w:t>This is typically accomplished by filling out the “Information Report” sent to municipalities each year by the Bureau of Planning and Community Assistance. At the conclusion of each municipality’s yearly legislative meeting (i.e. Town Meeting), the NH DOT should be notified of all changes to the community’s roadway system. The information should include the length and location of all Class IV and V highways reclassified, accepted, and/or discontinued by the municipality that year.</w:t>
      </w:r>
      <w:r w:rsidR="00500B82" w:rsidRPr="00A873D3">
        <w:t xml:space="preserve"> NRPC maintains an inventory of all public and private roads in Mont Vernon that is updated on an ongoing basis using Global Positioning System (GPS) and Geographic Information System (GIS) technologies. The accurate and current Class IV and V mileage collected and maintained by NRPC can be submitted to NH DOT for their use in the calculation of the town’s block grant aid disbursement.</w:t>
      </w:r>
    </w:p>
    <w:p w:rsidR="00916EC4" w:rsidRPr="00A873D3" w:rsidRDefault="00916EC4" w:rsidP="00567D63">
      <w:r w:rsidRPr="00A873D3">
        <w:t xml:space="preserve">For more information contact the </w:t>
      </w:r>
      <w:hyperlink r:id="rId20" w:history="1">
        <w:r w:rsidRPr="00A873D3">
          <w:rPr>
            <w:rStyle w:val="Hyperlink"/>
          </w:rPr>
          <w:t>NH DOT Bureau of Planning and Community Assistance</w:t>
        </w:r>
        <w:r w:rsidR="00567D63" w:rsidRPr="00A873D3">
          <w:rPr>
            <w:rStyle w:val="Hyperlink"/>
          </w:rPr>
          <w:t xml:space="preserve">. </w:t>
        </w:r>
        <w:r w:rsidRPr="00A873D3">
          <w:rPr>
            <w:rStyle w:val="Hyperlink"/>
          </w:rPr>
          <w:t xml:space="preserve"> </w:t>
        </w:r>
      </w:hyperlink>
      <w:r w:rsidR="00567D63" w:rsidRPr="00A873D3">
        <w:t xml:space="preserve"> </w:t>
      </w:r>
    </w:p>
    <w:p w:rsidR="00DC69CE" w:rsidRPr="00413064" w:rsidRDefault="00DC69CE" w:rsidP="005609EA"/>
    <w:p w:rsidR="00916EC4" w:rsidRPr="00A873D3" w:rsidRDefault="00916EC4" w:rsidP="00A873D3">
      <w:pPr>
        <w:pStyle w:val="MVHeading"/>
      </w:pPr>
      <w:r w:rsidRPr="00A873D3">
        <w:br w:type="page"/>
      </w:r>
    </w:p>
    <w:p w:rsidR="00BC3F83" w:rsidRPr="00A873D3" w:rsidRDefault="00BC3F83" w:rsidP="00A873D3">
      <w:pPr>
        <w:pStyle w:val="MVHeading"/>
      </w:pPr>
      <w:r w:rsidRPr="00A873D3">
        <w:t>Resources:</w:t>
      </w:r>
    </w:p>
    <w:p w:rsidR="00BC3F83" w:rsidRPr="00A873D3" w:rsidRDefault="00BC3F83" w:rsidP="00BC3F83">
      <w:pPr>
        <w:spacing w:after="0"/>
      </w:pPr>
      <w:r w:rsidRPr="00A873D3">
        <w:rPr>
          <w:b/>
        </w:rPr>
        <w:t>University of New Hampshire Technology Transfer Center</w:t>
      </w:r>
      <w:r w:rsidRPr="00A873D3">
        <w:t xml:space="preserve"> </w:t>
      </w:r>
    </w:p>
    <w:p w:rsidR="00BC3F83" w:rsidRPr="00A873D3" w:rsidRDefault="00F25F88" w:rsidP="0054054F">
      <w:pPr>
        <w:spacing w:after="0"/>
        <w:ind w:firstLine="360"/>
      </w:pPr>
      <w:hyperlink r:id="rId21" w:history="1">
        <w:r w:rsidR="00BC3F83" w:rsidRPr="00A873D3">
          <w:rPr>
            <w:rStyle w:val="Hyperlink"/>
          </w:rPr>
          <w:t>http://t2.unh.edu/</w:t>
        </w:r>
      </w:hyperlink>
    </w:p>
    <w:p w:rsidR="00D512C6" w:rsidRDefault="00BC3F83" w:rsidP="00BC3F83">
      <w:pPr>
        <w:ind w:left="360"/>
      </w:pPr>
      <w:r w:rsidRPr="00A873D3">
        <w:t xml:space="preserve">Maintains an extensive list of </w:t>
      </w:r>
      <w:r w:rsidR="00D512C6">
        <w:t xml:space="preserve">transportation related </w:t>
      </w:r>
      <w:r w:rsidRPr="00A873D3">
        <w:t>publications</w:t>
      </w:r>
      <w:r w:rsidR="00D512C6">
        <w:t xml:space="preserve"> and websites</w:t>
      </w:r>
      <w:r w:rsidRPr="00A873D3">
        <w:t xml:space="preserve">, including:  </w:t>
      </w:r>
    </w:p>
    <w:p w:rsidR="00BC3F83" w:rsidRPr="00D512C6" w:rsidRDefault="00BC3F83" w:rsidP="001E0CDB">
      <w:pPr>
        <w:pStyle w:val="ListParagraph"/>
        <w:numPr>
          <w:ilvl w:val="0"/>
          <w:numId w:val="16"/>
        </w:numPr>
        <w:ind w:left="720"/>
        <w:contextualSpacing w:val="0"/>
        <w:rPr>
          <w:rStyle w:val="Hyperlink"/>
          <w:rFonts w:ascii="Times New Roman" w:hAnsi="Times New Roman"/>
          <w:i/>
        </w:rPr>
      </w:pPr>
      <w:r w:rsidRPr="00D512C6">
        <w:rPr>
          <w:rFonts w:ascii="Times New Roman" w:hAnsi="Times New Roman"/>
        </w:rPr>
        <w:t>“</w:t>
      </w:r>
      <w:hyperlink r:id="rId22" w:tgtFrame="_blank" w:tooltip="Download Adobe PDF (602 KB)" w:history="1">
        <w:r w:rsidRPr="00D512C6">
          <w:rPr>
            <w:rFonts w:ascii="Times New Roman" w:hAnsi="Times New Roman"/>
          </w:rPr>
          <w:t>To Pave or Not to Pave: Making Informed Decisions on when to Upgrade a Gravel Road</w:t>
        </w:r>
      </w:hyperlink>
      <w:r w:rsidRPr="00D512C6">
        <w:rPr>
          <w:rFonts w:ascii="Times New Roman" w:hAnsi="Times New Roman"/>
        </w:rPr>
        <w:t>” (</w:t>
      </w:r>
      <w:r w:rsidR="001E0CDB">
        <w:rPr>
          <w:rFonts w:ascii="Times New Roman" w:hAnsi="Times New Roman"/>
        </w:rPr>
        <w:t>20</w:t>
      </w:r>
      <w:r w:rsidRPr="00D512C6">
        <w:rPr>
          <w:rFonts w:ascii="Times New Roman" w:hAnsi="Times New Roman"/>
        </w:rPr>
        <w:t xml:space="preserve">06) </w:t>
      </w:r>
      <w:hyperlink r:id="rId23" w:history="1">
        <w:r w:rsidRPr="00D512C6">
          <w:rPr>
            <w:rStyle w:val="Hyperlink"/>
            <w:rFonts w:ascii="Times New Roman" w:hAnsi="Times New Roman"/>
          </w:rPr>
          <w:t>https://t2.unh.edu/sites/t2.unh.edu/files/documents/publications/2006PavingGuide.pdf</w:t>
        </w:r>
      </w:hyperlink>
    </w:p>
    <w:p w:rsidR="001E0CDB" w:rsidRPr="001E0CDB" w:rsidRDefault="001E0CDB" w:rsidP="001E0CDB">
      <w:pPr>
        <w:pStyle w:val="ListParagraph"/>
        <w:numPr>
          <w:ilvl w:val="0"/>
          <w:numId w:val="16"/>
        </w:numPr>
        <w:shd w:val="clear" w:color="auto" w:fill="FFFFFF"/>
        <w:spacing w:line="312" w:lineRule="atLeast"/>
        <w:ind w:left="720"/>
        <w:contextualSpacing w:val="0"/>
        <w:rPr>
          <w:rFonts w:ascii="Times New Roman" w:hAnsi="Times New Roman"/>
        </w:rPr>
      </w:pPr>
      <w:r>
        <w:rPr>
          <w:rFonts w:ascii="Times New Roman" w:hAnsi="Times New Roman"/>
        </w:rPr>
        <w:t>"</w:t>
      </w:r>
      <w:r w:rsidRPr="001E0CDB">
        <w:rPr>
          <w:rFonts w:ascii="Times New Roman" w:hAnsi="Times New Roman"/>
        </w:rPr>
        <w:t>Recommended Technical Standards for New Roads</w:t>
      </w:r>
      <w:r>
        <w:rPr>
          <w:rFonts w:ascii="Times New Roman" w:hAnsi="Times New Roman"/>
        </w:rPr>
        <w:t>"</w:t>
      </w:r>
      <w:r w:rsidRPr="001E0CDB">
        <w:rPr>
          <w:rFonts w:ascii="Times New Roman" w:hAnsi="Times New Roman"/>
        </w:rPr>
        <w:t xml:space="preserve"> (2005)</w:t>
      </w:r>
      <w:r w:rsidRPr="00603D8A">
        <w:t xml:space="preserve"> </w:t>
      </w:r>
      <w:r>
        <w:t xml:space="preserve"> </w:t>
      </w:r>
      <w:hyperlink r:id="rId24" w:history="1">
        <w:r w:rsidRPr="001E0CDB">
          <w:rPr>
            <w:rStyle w:val="Hyperlink"/>
            <w:rFonts w:ascii="Times New Roman" w:hAnsi="Times New Roman"/>
          </w:rPr>
          <w:t>http://www.t2.unh.edu/sites/t2.unh.edu/files/documents/publications/new.pdf</w:t>
        </w:r>
      </w:hyperlink>
    </w:p>
    <w:p w:rsidR="00D512C6" w:rsidRDefault="00D512C6" w:rsidP="001E0CDB">
      <w:pPr>
        <w:pStyle w:val="Heading1"/>
        <w:numPr>
          <w:ilvl w:val="0"/>
          <w:numId w:val="16"/>
        </w:numPr>
        <w:shd w:val="clear" w:color="auto" w:fill="FFFFFF"/>
        <w:spacing w:before="200" w:after="200" w:line="312" w:lineRule="atLeast"/>
        <w:ind w:left="720"/>
        <w:rPr>
          <w:rFonts w:ascii="Times New Roman" w:eastAsia="Calibri" w:hAnsi="Times New Roman" w:cs="Times New Roman"/>
          <w:b w:val="0"/>
          <w:bCs w:val="0"/>
          <w:color w:val="auto"/>
          <w:sz w:val="22"/>
          <w:szCs w:val="22"/>
        </w:rPr>
      </w:pPr>
      <w:r w:rsidRPr="00D512C6">
        <w:rPr>
          <w:rFonts w:ascii="Times New Roman" w:eastAsia="Calibri" w:hAnsi="Times New Roman" w:cs="Times New Roman"/>
          <w:b w:val="0"/>
          <w:bCs w:val="0"/>
          <w:color w:val="auto"/>
          <w:sz w:val="22"/>
          <w:szCs w:val="22"/>
        </w:rPr>
        <w:t xml:space="preserve">Road Salt Reduction </w:t>
      </w:r>
      <w:r w:rsidR="001E0CDB">
        <w:rPr>
          <w:rFonts w:ascii="Times New Roman" w:eastAsia="Calibri" w:hAnsi="Times New Roman" w:cs="Times New Roman"/>
          <w:b w:val="0"/>
          <w:bCs w:val="0"/>
          <w:color w:val="auto"/>
          <w:sz w:val="22"/>
          <w:szCs w:val="22"/>
        </w:rPr>
        <w:t xml:space="preserve">website </w:t>
      </w:r>
      <w:r w:rsidRPr="00D512C6">
        <w:rPr>
          <w:rFonts w:ascii="Times New Roman" w:eastAsia="Calibri" w:hAnsi="Times New Roman" w:cs="Times New Roman"/>
          <w:b w:val="0"/>
          <w:bCs w:val="0"/>
          <w:color w:val="auto"/>
          <w:sz w:val="22"/>
          <w:szCs w:val="22"/>
        </w:rPr>
        <w:t xml:space="preserve">(includes training information and links to best management practices): </w:t>
      </w:r>
      <w:hyperlink r:id="rId25" w:history="1">
        <w:r w:rsidRPr="00D512C6">
          <w:rPr>
            <w:rStyle w:val="Hyperlink"/>
            <w:rFonts w:ascii="Times New Roman" w:eastAsia="Calibri" w:hAnsi="Times New Roman" w:cs="Times New Roman"/>
            <w:b w:val="0"/>
            <w:bCs w:val="0"/>
            <w:sz w:val="22"/>
            <w:szCs w:val="22"/>
          </w:rPr>
          <w:t>http://www.t2.unh.edu/green-snowpro-certification</w:t>
        </w:r>
      </w:hyperlink>
    </w:p>
    <w:p w:rsidR="00D512C6" w:rsidRDefault="00D512C6" w:rsidP="001E0CDB">
      <w:pPr>
        <w:pStyle w:val="Heading1"/>
        <w:numPr>
          <w:ilvl w:val="0"/>
          <w:numId w:val="16"/>
        </w:numPr>
        <w:shd w:val="clear" w:color="auto" w:fill="FFFFFF"/>
        <w:spacing w:before="200" w:after="200" w:line="312" w:lineRule="atLeast"/>
        <w:ind w:left="720"/>
        <w:rPr>
          <w:rFonts w:ascii="Times New Roman" w:eastAsia="Calibri" w:hAnsi="Times New Roman" w:cs="Times New Roman"/>
          <w:b w:val="0"/>
          <w:bCs w:val="0"/>
          <w:color w:val="auto"/>
          <w:sz w:val="22"/>
          <w:szCs w:val="22"/>
        </w:rPr>
      </w:pPr>
      <w:r w:rsidRPr="00D512C6">
        <w:rPr>
          <w:rFonts w:ascii="Times New Roman" w:eastAsia="Calibri" w:hAnsi="Times New Roman" w:cs="Times New Roman"/>
          <w:b w:val="0"/>
          <w:bCs w:val="0"/>
          <w:color w:val="auto"/>
          <w:sz w:val="22"/>
          <w:szCs w:val="22"/>
        </w:rPr>
        <w:t xml:space="preserve">Additional </w:t>
      </w:r>
      <w:r>
        <w:rPr>
          <w:rFonts w:ascii="Times New Roman" w:eastAsia="Calibri" w:hAnsi="Times New Roman" w:cs="Times New Roman"/>
          <w:b w:val="0"/>
          <w:bCs w:val="0"/>
          <w:color w:val="auto"/>
          <w:sz w:val="22"/>
          <w:szCs w:val="22"/>
        </w:rPr>
        <w:t xml:space="preserve">UNH T2 </w:t>
      </w:r>
      <w:r w:rsidRPr="00D512C6">
        <w:rPr>
          <w:rFonts w:ascii="Times New Roman" w:eastAsia="Calibri" w:hAnsi="Times New Roman" w:cs="Times New Roman"/>
          <w:b w:val="0"/>
          <w:bCs w:val="0"/>
          <w:color w:val="auto"/>
          <w:sz w:val="22"/>
          <w:szCs w:val="22"/>
        </w:rPr>
        <w:t>Resources</w:t>
      </w:r>
      <w:r>
        <w:rPr>
          <w:rFonts w:ascii="Times New Roman" w:eastAsia="Calibri" w:hAnsi="Times New Roman" w:cs="Times New Roman"/>
          <w:b w:val="0"/>
          <w:bCs w:val="0"/>
          <w:color w:val="auto"/>
          <w:sz w:val="22"/>
          <w:szCs w:val="22"/>
        </w:rPr>
        <w:t xml:space="preserve">: </w:t>
      </w:r>
      <w:hyperlink r:id="rId26" w:history="1">
        <w:r w:rsidRPr="00011BEC">
          <w:rPr>
            <w:rStyle w:val="Hyperlink"/>
            <w:rFonts w:ascii="Times New Roman" w:eastAsia="Calibri" w:hAnsi="Times New Roman" w:cs="Times New Roman"/>
            <w:b w:val="0"/>
            <w:bCs w:val="0"/>
            <w:sz w:val="22"/>
            <w:szCs w:val="22"/>
          </w:rPr>
          <w:t>http://www.t2.unh.edu/resources</w:t>
        </w:r>
      </w:hyperlink>
    </w:p>
    <w:p w:rsidR="00BC3F83" w:rsidRPr="00A873D3" w:rsidRDefault="00BC3F83" w:rsidP="00BC3F83">
      <w:pPr>
        <w:spacing w:after="0"/>
        <w:rPr>
          <w:b/>
        </w:rPr>
      </w:pPr>
      <w:r w:rsidRPr="00A873D3">
        <w:rPr>
          <w:b/>
        </w:rPr>
        <w:t xml:space="preserve">NH Department of Transportation </w:t>
      </w:r>
      <w:r w:rsidR="001E0CDB">
        <w:rPr>
          <w:b/>
        </w:rPr>
        <w:t xml:space="preserve">Division </w:t>
      </w:r>
      <w:r w:rsidRPr="00A873D3">
        <w:rPr>
          <w:b/>
        </w:rPr>
        <w:t xml:space="preserve">of </w:t>
      </w:r>
      <w:r w:rsidR="001E0CDB">
        <w:rPr>
          <w:b/>
        </w:rPr>
        <w:t>Project Development</w:t>
      </w:r>
    </w:p>
    <w:p w:rsidR="001E0CDB" w:rsidRDefault="00BC3F83" w:rsidP="001E0CDB">
      <w:pPr>
        <w:spacing w:after="0"/>
        <w:ind w:left="360"/>
      </w:pPr>
      <w:r w:rsidRPr="00A873D3">
        <w:rPr>
          <w:b/>
        </w:rPr>
        <w:t xml:space="preserve"> </w:t>
      </w:r>
      <w:hyperlink r:id="rId27" w:history="1">
        <w:r w:rsidR="001E0CDB" w:rsidRPr="00011BEC">
          <w:rPr>
            <w:rStyle w:val="Hyperlink"/>
          </w:rPr>
          <w:t>http://www.nh.gov/dot/org/projectdevelopment/index.htm</w:t>
        </w:r>
      </w:hyperlink>
    </w:p>
    <w:p w:rsidR="00D512C6" w:rsidRDefault="00BC3F83" w:rsidP="001E0CDB">
      <w:pPr>
        <w:spacing w:after="0"/>
        <w:ind w:left="360"/>
      </w:pPr>
      <w:r w:rsidRPr="00A873D3">
        <w:t xml:space="preserve">The </w:t>
      </w:r>
      <w:r w:rsidR="001E0CDB">
        <w:t xml:space="preserve">Division </w:t>
      </w:r>
      <w:r w:rsidRPr="00A873D3">
        <w:t xml:space="preserve">of </w:t>
      </w:r>
      <w:r w:rsidR="001E0CDB">
        <w:t xml:space="preserve">Project Development houses the Bureaus of Bridge Design, Highway Design, and </w:t>
      </w:r>
      <w:r w:rsidRPr="00A873D3">
        <w:t>Planning and Community Assistance</w:t>
      </w:r>
      <w:r w:rsidR="001E0CDB">
        <w:t xml:space="preserve">. Various guidance documents and publications providing </w:t>
      </w:r>
      <w:r w:rsidRPr="00A873D3">
        <w:t xml:space="preserve">technical and financial assistance to </w:t>
      </w:r>
      <w:r w:rsidRPr="00D512C6">
        <w:t>communities</w:t>
      </w:r>
      <w:r w:rsidR="001E0CDB">
        <w:t xml:space="preserve"> are available through each Bureau's </w:t>
      </w:r>
      <w:r w:rsidRPr="00D512C6">
        <w:t>document library, including</w:t>
      </w:r>
      <w:r w:rsidR="00D512C6" w:rsidRPr="00D512C6">
        <w:t>:</w:t>
      </w:r>
    </w:p>
    <w:p w:rsidR="001E0CDB" w:rsidRPr="001E0CDB" w:rsidRDefault="001E0CDB" w:rsidP="001E0CDB">
      <w:pPr>
        <w:pStyle w:val="ListParagraph"/>
        <w:numPr>
          <w:ilvl w:val="0"/>
          <w:numId w:val="18"/>
        </w:numPr>
        <w:ind w:left="720"/>
        <w:contextualSpacing w:val="0"/>
        <w:rPr>
          <w:rFonts w:ascii="Times New Roman" w:hAnsi="Times New Roman"/>
        </w:rPr>
      </w:pPr>
      <w:r>
        <w:rPr>
          <w:rFonts w:ascii="Times New Roman" w:hAnsi="Times New Roman"/>
        </w:rPr>
        <w:t>"</w:t>
      </w:r>
      <w:r w:rsidRPr="001E0CDB">
        <w:rPr>
          <w:rFonts w:ascii="Times New Roman" w:hAnsi="Times New Roman"/>
        </w:rPr>
        <w:t>Standard Specifications for Road and Bridge Construction</w:t>
      </w:r>
      <w:r>
        <w:rPr>
          <w:rFonts w:ascii="Times New Roman" w:hAnsi="Times New Roman"/>
        </w:rPr>
        <w:t xml:space="preserve">" (2010) </w:t>
      </w:r>
      <w:hyperlink r:id="rId28" w:history="1">
        <w:r w:rsidRPr="00011BEC">
          <w:rPr>
            <w:rStyle w:val="Hyperlink"/>
            <w:rFonts w:ascii="Times New Roman" w:hAnsi="Times New Roman"/>
          </w:rPr>
          <w:t>http://www.nh.gov/dot/org/projectdevelopment/highwaydesign/specifications/index.htm</w:t>
        </w:r>
      </w:hyperlink>
    </w:p>
    <w:p w:rsidR="00D512C6" w:rsidRDefault="00D512C6" w:rsidP="001E0CDB">
      <w:pPr>
        <w:pStyle w:val="ListParagraph"/>
        <w:numPr>
          <w:ilvl w:val="0"/>
          <w:numId w:val="17"/>
        </w:numPr>
        <w:ind w:left="720"/>
        <w:contextualSpacing w:val="0"/>
        <w:rPr>
          <w:rFonts w:ascii="Times New Roman" w:hAnsi="Times New Roman"/>
        </w:rPr>
      </w:pPr>
      <w:r>
        <w:rPr>
          <w:rFonts w:ascii="Times New Roman" w:hAnsi="Times New Roman"/>
        </w:rPr>
        <w:t xml:space="preserve">"Standard Plans for Road Construction" (2010) </w:t>
      </w:r>
      <w:hyperlink r:id="rId29" w:history="1">
        <w:r w:rsidRPr="00011BEC">
          <w:rPr>
            <w:rStyle w:val="Hyperlink"/>
            <w:rFonts w:ascii="Times New Roman" w:hAnsi="Times New Roman"/>
          </w:rPr>
          <w:t>http://www.nh.gov/dot/org/projectdevelopment/highwaydesign/standardplans/</w:t>
        </w:r>
      </w:hyperlink>
    </w:p>
    <w:p w:rsidR="00BC3F83" w:rsidRPr="001E0CDB" w:rsidRDefault="00BC3F83" w:rsidP="001E0CDB">
      <w:pPr>
        <w:pStyle w:val="ListParagraph"/>
        <w:numPr>
          <w:ilvl w:val="0"/>
          <w:numId w:val="17"/>
        </w:numPr>
        <w:ind w:left="720"/>
        <w:contextualSpacing w:val="0"/>
        <w:rPr>
          <w:rStyle w:val="Hyperlink"/>
          <w:rFonts w:ascii="Times New Roman" w:hAnsi="Times New Roman"/>
          <w:color w:val="auto"/>
          <w:u w:val="none"/>
        </w:rPr>
      </w:pPr>
      <w:r w:rsidRPr="00D512C6">
        <w:rPr>
          <w:rFonts w:ascii="Times New Roman" w:hAnsi="Times New Roman"/>
        </w:rPr>
        <w:t>"Suggested Minimum Design Standards for</w:t>
      </w:r>
      <w:r w:rsidR="001E0CDB">
        <w:rPr>
          <w:rFonts w:ascii="Times New Roman" w:hAnsi="Times New Roman"/>
        </w:rPr>
        <w:t xml:space="preserve"> Rural Subdivision Streets" (20</w:t>
      </w:r>
      <w:r w:rsidRPr="00D512C6">
        <w:rPr>
          <w:rFonts w:ascii="Times New Roman" w:hAnsi="Times New Roman"/>
        </w:rPr>
        <w:t xml:space="preserve">03) </w:t>
      </w:r>
      <w:hyperlink r:id="rId30" w:history="1">
        <w:r w:rsidRPr="00D512C6">
          <w:rPr>
            <w:rStyle w:val="Hyperlink"/>
            <w:rFonts w:ascii="Times New Roman" w:hAnsi="Times New Roman"/>
          </w:rPr>
          <w:t>http://www.nh.gov/dot/org/projectdevelopment/planning/documents/SuggestedMinimumDesignStandardsforRuralSubdivisionStreets.pdf</w:t>
        </w:r>
      </w:hyperlink>
    </w:p>
    <w:p w:rsidR="001E0CDB" w:rsidRDefault="001E0CDB" w:rsidP="001E0CDB">
      <w:pPr>
        <w:pStyle w:val="ListParagraph"/>
        <w:numPr>
          <w:ilvl w:val="0"/>
          <w:numId w:val="17"/>
        </w:numPr>
        <w:ind w:left="720"/>
        <w:contextualSpacing w:val="0"/>
        <w:rPr>
          <w:rFonts w:ascii="Times New Roman" w:hAnsi="Times New Roman"/>
        </w:rPr>
      </w:pPr>
      <w:r w:rsidRPr="001E0CDB">
        <w:rPr>
          <w:rFonts w:ascii="Times New Roman" w:hAnsi="Times New Roman"/>
        </w:rPr>
        <w:t xml:space="preserve">Local Public Agency Manual for the Development  of Projects (2012) </w:t>
      </w:r>
      <w:hyperlink r:id="rId31" w:history="1">
        <w:r w:rsidRPr="001E0CDB">
          <w:rPr>
            <w:rStyle w:val="Hyperlink"/>
            <w:rFonts w:ascii="Times New Roman" w:hAnsi="Times New Roman"/>
          </w:rPr>
          <w:t>http://www.nh.gov/dot/org/projectdevelopment/planning/documents/LPAManual.pdf</w:t>
        </w:r>
      </w:hyperlink>
    </w:p>
    <w:p w:rsidR="00D512C6" w:rsidRDefault="00D512C6" w:rsidP="00D512C6">
      <w:pPr>
        <w:rPr>
          <w:b/>
        </w:rPr>
      </w:pPr>
      <w:r w:rsidRPr="00D512C6">
        <w:rPr>
          <w:b/>
        </w:rPr>
        <w:t xml:space="preserve">American Association of State Highway and Transportation Officials (AASHTO) </w:t>
      </w:r>
    </w:p>
    <w:p w:rsidR="00D512C6" w:rsidRPr="00D512C6" w:rsidRDefault="00F25F88" w:rsidP="00D512C6">
      <w:pPr>
        <w:spacing w:after="0"/>
        <w:ind w:left="360"/>
      </w:pPr>
      <w:hyperlink r:id="rId32" w:history="1">
        <w:r w:rsidR="00D512C6" w:rsidRPr="00D512C6">
          <w:rPr>
            <w:rStyle w:val="Hyperlink"/>
          </w:rPr>
          <w:t>http://www.transportation.org/Pages/default.aspx</w:t>
        </w:r>
      </w:hyperlink>
    </w:p>
    <w:p w:rsidR="00D512C6" w:rsidRDefault="001E0CDB" w:rsidP="00D512C6">
      <w:pPr>
        <w:spacing w:after="0"/>
        <w:ind w:left="360"/>
      </w:pPr>
      <w:r>
        <w:t xml:space="preserve">AASHTO – "The Voice of Transportation" - </w:t>
      </w:r>
      <w:r w:rsidRPr="001E0CDB">
        <w:t>is a nonprofit, nonpartisan association representing highway and transportation departments</w:t>
      </w:r>
      <w:r>
        <w:t xml:space="preserve">. </w:t>
      </w:r>
      <w:r w:rsidRPr="001E0CDB">
        <w:t>Its primary goal is to foster the development, operation, and maintenance of an integrated transportation system.</w:t>
      </w:r>
      <w:r>
        <w:t xml:space="preserve"> AASHTO publishes key documents used extensively by highway engineers and designers, including:</w:t>
      </w:r>
    </w:p>
    <w:p w:rsidR="001E0CDB" w:rsidRDefault="001E0CDB" w:rsidP="001E0CDB">
      <w:pPr>
        <w:pStyle w:val="ListParagraph"/>
        <w:numPr>
          <w:ilvl w:val="0"/>
          <w:numId w:val="13"/>
        </w:numPr>
        <w:contextualSpacing w:val="0"/>
        <w:rPr>
          <w:rFonts w:ascii="Times New Roman" w:hAnsi="Times New Roman"/>
        </w:rPr>
      </w:pPr>
      <w:r>
        <w:rPr>
          <w:rFonts w:ascii="Times New Roman" w:hAnsi="Times New Roman"/>
        </w:rPr>
        <w:t xml:space="preserve">AASHTO: </w:t>
      </w:r>
      <w:r w:rsidRPr="00603D8A">
        <w:rPr>
          <w:rFonts w:ascii="Times New Roman" w:hAnsi="Times New Roman"/>
        </w:rPr>
        <w:t>A Policy on Geometric Design of Highways and Streets</w:t>
      </w:r>
      <w:r>
        <w:rPr>
          <w:rFonts w:ascii="Times New Roman" w:hAnsi="Times New Roman"/>
        </w:rPr>
        <w:t xml:space="preserve"> (2011) </w:t>
      </w:r>
      <w:r w:rsidRPr="00603D8A">
        <w:rPr>
          <w:rFonts w:ascii="Times New Roman" w:hAnsi="Times New Roman"/>
        </w:rPr>
        <w:t xml:space="preserve"> (aka the “Green Book</w:t>
      </w:r>
      <w:r>
        <w:rPr>
          <w:rFonts w:ascii="Times New Roman" w:hAnsi="Times New Roman"/>
        </w:rPr>
        <w:t xml:space="preserve">”) </w:t>
      </w:r>
      <w:r w:rsidRPr="00603D8A">
        <w:rPr>
          <w:rFonts w:ascii="Times New Roman" w:hAnsi="Times New Roman"/>
        </w:rPr>
        <w:t xml:space="preserve"> </w:t>
      </w:r>
      <w:hyperlink r:id="rId33" w:history="1">
        <w:r w:rsidRPr="00603D8A">
          <w:rPr>
            <w:rStyle w:val="Hyperlink"/>
            <w:rFonts w:ascii="Times New Roman" w:hAnsi="Times New Roman"/>
          </w:rPr>
          <w:t>https://bookstore.transportation.org/item_details.aspx?id=1917</w:t>
        </w:r>
      </w:hyperlink>
    </w:p>
    <w:p w:rsidR="001E0CDB" w:rsidRDefault="001E0CDB" w:rsidP="001E0CDB">
      <w:pPr>
        <w:pStyle w:val="ListParagraph"/>
        <w:numPr>
          <w:ilvl w:val="0"/>
          <w:numId w:val="13"/>
        </w:numPr>
        <w:contextualSpacing w:val="0"/>
        <w:rPr>
          <w:rFonts w:ascii="Times New Roman" w:hAnsi="Times New Roman"/>
        </w:rPr>
      </w:pPr>
      <w:r>
        <w:rPr>
          <w:rFonts w:ascii="Times New Roman" w:hAnsi="Times New Roman"/>
        </w:rPr>
        <w:t xml:space="preserve">AASHTO: </w:t>
      </w:r>
      <w:r w:rsidRPr="00603D8A">
        <w:rPr>
          <w:rFonts w:ascii="Times New Roman" w:hAnsi="Times New Roman"/>
        </w:rPr>
        <w:t>Guidelines for</w:t>
      </w:r>
      <w:r>
        <w:rPr>
          <w:rFonts w:ascii="Times New Roman" w:hAnsi="Times New Roman"/>
        </w:rPr>
        <w:t xml:space="preserve"> </w:t>
      </w:r>
      <w:r w:rsidRPr="00603D8A">
        <w:rPr>
          <w:rFonts w:ascii="Times New Roman" w:hAnsi="Times New Roman"/>
        </w:rPr>
        <w:t>Geometric Design of Very Low-Vo</w:t>
      </w:r>
      <w:r>
        <w:rPr>
          <w:rFonts w:ascii="Times New Roman" w:hAnsi="Times New Roman"/>
        </w:rPr>
        <w:t xml:space="preserve">lume Local Roads (ADT&lt;400) (2001) </w:t>
      </w:r>
      <w:hyperlink r:id="rId34" w:history="1">
        <w:r w:rsidRPr="003E2F5F">
          <w:rPr>
            <w:rStyle w:val="Hyperlink"/>
            <w:rFonts w:ascii="Times New Roman" w:hAnsi="Times New Roman"/>
          </w:rPr>
          <w:t>https://bookstore.transportation.org/collection_detail.aspx?ID=29</w:t>
        </w:r>
      </w:hyperlink>
    </w:p>
    <w:p w:rsidR="00ED48DB" w:rsidRDefault="00EF5B9F" w:rsidP="00EF5B9F">
      <w:pPr>
        <w:spacing w:after="0"/>
        <w:rPr>
          <w:b/>
        </w:rPr>
      </w:pPr>
      <w:r>
        <w:rPr>
          <w:b/>
        </w:rPr>
        <w:t xml:space="preserve">Nashua Regional Planning Commission </w:t>
      </w:r>
    </w:p>
    <w:p w:rsidR="00EF5B9F" w:rsidRPr="00ED48DB" w:rsidRDefault="00EF5B9F" w:rsidP="00ED48DB">
      <w:pPr>
        <w:spacing w:after="0"/>
        <w:ind w:firstLine="360"/>
        <w:rPr>
          <w:u w:val="single"/>
        </w:rPr>
      </w:pPr>
      <w:r w:rsidRPr="00ED48DB">
        <w:rPr>
          <w:u w:val="single"/>
        </w:rPr>
        <w:t>Traffic Counts</w:t>
      </w:r>
    </w:p>
    <w:p w:rsidR="00EF5B9F" w:rsidRDefault="00F25F88" w:rsidP="00EF5B9F">
      <w:pPr>
        <w:spacing w:after="0"/>
        <w:ind w:left="360"/>
      </w:pPr>
      <w:hyperlink r:id="rId35" w:history="1">
        <w:r w:rsidR="00EF5B9F" w:rsidRPr="00011BEC">
          <w:rPr>
            <w:rStyle w:val="Hyperlink"/>
          </w:rPr>
          <w:t>http://www.nashuarpc.org/trafficcount/index.htm</w:t>
        </w:r>
      </w:hyperlink>
    </w:p>
    <w:p w:rsidR="00ED48DB" w:rsidRDefault="00EF5B9F" w:rsidP="00EF5B9F">
      <w:pPr>
        <w:ind w:left="360"/>
      </w:pPr>
      <w:r>
        <w:t xml:space="preserve">Traffic volume data for the Town of Mont Vernon are compiled from several sources. The NRPC maintains an ongoing traffic count program for validating the region’s traffic model. In addition, NRPC collects traffic count data for the New Hampshire Department of Transportation (NH DOT) in accordance with federal guidelines under the Federal Highway Performance Monitoring Program (HPMS). The HPMS guidelines describe federal procedures for sampling highway and road volumes.  These procedures provide the Federal Highway Administration with highway volumes for design standards and meet the Environmental Protection Agency’s requirements for estimating vehicular highway travel. The NH DOT </w:t>
      </w:r>
      <w:r w:rsidRPr="00A873D3">
        <w:t xml:space="preserve">Average Annual Daily Traffic (AADT) </w:t>
      </w:r>
      <w:r>
        <w:t xml:space="preserve">volume reports are online at: </w:t>
      </w:r>
      <w:hyperlink r:id="rId36" w:history="1">
        <w:r w:rsidRPr="00011BEC">
          <w:rPr>
            <w:rStyle w:val="Hyperlink"/>
          </w:rPr>
          <w:t>http://www.nh.gov/dot/org/operations/traffic/documents.htm</w:t>
        </w:r>
      </w:hyperlink>
    </w:p>
    <w:p w:rsidR="00ED48DB" w:rsidRDefault="00ED48DB" w:rsidP="00EF5B9F">
      <w:pPr>
        <w:ind w:left="360"/>
        <w:rPr>
          <w:u w:val="single"/>
        </w:rPr>
      </w:pPr>
      <w:r>
        <w:rPr>
          <w:u w:val="single"/>
        </w:rPr>
        <w:t>NH 13Access Management Study</w:t>
      </w:r>
    </w:p>
    <w:p w:rsidR="00ED48DB" w:rsidRDefault="00F25F88" w:rsidP="00EF5B9F">
      <w:pPr>
        <w:ind w:left="360"/>
      </w:pPr>
      <w:hyperlink r:id="rId37" w:history="1">
        <w:r w:rsidR="00ED48DB" w:rsidRPr="00011BEC">
          <w:rPr>
            <w:rStyle w:val="Hyperlink"/>
          </w:rPr>
          <w:t>http://www.nashuarpc.org/publications/local/MontVernon/RT13MontVernon_final.pdf</w:t>
        </w:r>
      </w:hyperlink>
    </w:p>
    <w:p w:rsidR="00ED48DB" w:rsidRDefault="00ED48DB" w:rsidP="00ED48DB">
      <w:pPr>
        <w:ind w:left="360"/>
      </w:pPr>
      <w:r>
        <w:t>The NRPC conducted a comprehensive access management study of the Mont Vernon segment of the NH 13 corridor. The study has several goals: to document existing traffic conditions along the corridor; to utilize anticipated land use build-out scenarios to forecast future traffic conditions in the corridor; and to develop access management recommendations for the corridor based on anticipated future conditions.</w:t>
      </w:r>
    </w:p>
    <w:p w:rsidR="00ED48DB" w:rsidRPr="00ED48DB" w:rsidRDefault="00ED48DB" w:rsidP="00EF5B9F">
      <w:pPr>
        <w:ind w:left="360"/>
        <w:rPr>
          <w:u w:val="single"/>
        </w:rPr>
      </w:pPr>
      <w:r>
        <w:rPr>
          <w:u w:val="single"/>
        </w:rPr>
        <w:t>R</w:t>
      </w:r>
      <w:r w:rsidRPr="00ED48DB">
        <w:rPr>
          <w:u w:val="single"/>
        </w:rPr>
        <w:t>egional Bicycle &amp; Pedestrian Plan</w:t>
      </w:r>
    </w:p>
    <w:p w:rsidR="00ED48DB" w:rsidRDefault="00F25F88" w:rsidP="00ED48DB">
      <w:pPr>
        <w:ind w:left="360"/>
      </w:pPr>
      <w:hyperlink r:id="rId38" w:history="1">
        <w:r w:rsidR="00ED48DB" w:rsidRPr="00361D0F">
          <w:rPr>
            <w:rStyle w:val="Hyperlink"/>
            <w:i/>
          </w:rPr>
          <w:t>http://www.nashuarpc.org/publications/transpo.htm#modes</w:t>
        </w:r>
      </w:hyperlink>
      <w:r w:rsidR="00ED48DB">
        <w:rPr>
          <w:i/>
        </w:rPr>
        <w:t>)</w:t>
      </w:r>
    </w:p>
    <w:p w:rsidR="00ED48DB" w:rsidRDefault="00ED48DB" w:rsidP="00ED48DB">
      <w:pPr>
        <w:ind w:left="360"/>
      </w:pPr>
      <w:r>
        <w:t xml:space="preserve">The RBPP provides a blueprint that will guide municipalities as they work towards improved non-motorized facilities. It strives to provide an increased awareness of the economic, environmental and social benefits of increased bicycling and walking. The components of the plan support a vision for non-motorized travel in the region that recognizes the need for improved education, encouragement and enforcement, as well as the need for improved bicycle and pedestrian facilities. These components also provide a framework and an implementation strategy to make the physical and behavioral improvements that are necessary to increase the incidence of bicycling and walking in the region. Implementation of the plan will encourage an increase in the number of personal trips undertaken on bicycles and by foot, which will in turn lessen dependency on the automobile. </w:t>
      </w:r>
    </w:p>
    <w:p w:rsidR="00F25F88" w:rsidRDefault="00F25F88" w:rsidP="0054054F">
      <w:pPr>
        <w:spacing w:after="0"/>
        <w:rPr>
          <w:b/>
        </w:rPr>
      </w:pPr>
    </w:p>
    <w:p w:rsidR="00D83703" w:rsidRPr="00A873D3" w:rsidRDefault="0054054F" w:rsidP="0054054F">
      <w:pPr>
        <w:spacing w:after="0"/>
        <w:rPr>
          <w:b/>
        </w:rPr>
      </w:pPr>
      <w:bookmarkStart w:id="1" w:name="_GoBack"/>
      <w:bookmarkEnd w:id="1"/>
      <w:r w:rsidRPr="00A873D3">
        <w:rPr>
          <w:b/>
        </w:rPr>
        <w:t>American Community Survey</w:t>
      </w:r>
    </w:p>
    <w:p w:rsidR="0054054F" w:rsidRPr="00A873D3" w:rsidRDefault="00F25F88" w:rsidP="0054054F">
      <w:pPr>
        <w:spacing w:after="0"/>
        <w:ind w:left="360"/>
      </w:pPr>
      <w:hyperlink r:id="rId39" w:history="1">
        <w:r w:rsidR="0054054F" w:rsidRPr="00A873D3">
          <w:rPr>
            <w:rStyle w:val="Hyperlink"/>
          </w:rPr>
          <w:t>http://factfinder2.census.gov/faces/nav/jsf/pages/index.xhtml</w:t>
        </w:r>
      </w:hyperlink>
    </w:p>
    <w:p w:rsidR="0054054F" w:rsidRPr="00A873D3" w:rsidRDefault="0054054F" w:rsidP="0054054F">
      <w:pPr>
        <w:ind w:left="360"/>
      </w:pPr>
      <w:r w:rsidRPr="00A873D3">
        <w:t xml:space="preserve">The ACS is an ongoing survey that provides data every year in the form of 1-, 3- and 5-year period estimates representing the population and housing characteristics over a specific data collection period. The ACS differs from the decennial Census in that the Census shows the </w:t>
      </w:r>
      <w:r w:rsidRPr="00A873D3">
        <w:rPr>
          <w:i/>
        </w:rPr>
        <w:t>number</w:t>
      </w:r>
      <w:r w:rsidRPr="00A873D3">
        <w:t xml:space="preserve"> of people who live in an area by surveying the total population every 10 years.  The ACS shows </w:t>
      </w:r>
      <w:r w:rsidRPr="00A873D3">
        <w:rPr>
          <w:i/>
        </w:rPr>
        <w:t>how</w:t>
      </w:r>
      <w:r w:rsidRPr="00A873D3">
        <w:t xml:space="preserve"> people live by surveying a sample of the population every year. </w:t>
      </w:r>
      <w:r w:rsidRPr="00A873D3">
        <w:rPr>
          <w:bCs/>
        </w:rPr>
        <w:t>ACS collects and releases data by the calendar year for geographic areas that meet specific population thresholds; for areas with populations under 20,000, such as Mont Vernon, 5-year estimates are generated.</w:t>
      </w:r>
    </w:p>
    <w:sectPr w:rsidR="0054054F" w:rsidRPr="00A873D3" w:rsidSect="005018E1">
      <w:headerReference w:type="default" r:id="rId40"/>
      <w:footerReference w:type="default" r:id="rId41"/>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2C6" w:rsidRDefault="00D512C6" w:rsidP="00C3617E">
      <w:r>
        <w:separator/>
      </w:r>
    </w:p>
  </w:endnote>
  <w:endnote w:type="continuationSeparator" w:id="0">
    <w:p w:rsidR="00D512C6" w:rsidRDefault="00D512C6" w:rsidP="00C3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2C6" w:rsidRDefault="00D512C6">
    <w:pPr>
      <w:pStyle w:val="formattedpagenumber"/>
    </w:pPr>
    <w:r>
      <w:t>AB-</w:t>
    </w:r>
    <w:r>
      <w:fldChar w:fldCharType="begin"/>
    </w:r>
    <w:r>
      <w:instrText xml:space="preserve"> PAGE </w:instrText>
    </w:r>
    <w:r>
      <w:fldChar w:fldCharType="separate"/>
    </w:r>
    <w:r w:rsidR="00F25F88">
      <w:rPr>
        <w:noProof/>
      </w:rPr>
      <w:t>26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2C6" w:rsidRDefault="00D512C6" w:rsidP="00C3617E">
      <w:r>
        <w:separator/>
      </w:r>
    </w:p>
  </w:footnote>
  <w:footnote w:type="continuationSeparator" w:id="0">
    <w:p w:rsidR="00D512C6" w:rsidRDefault="00D512C6" w:rsidP="00C361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2C6" w:rsidRDefault="00F25F88" w:rsidP="00C3617E">
    <w:pPr>
      <w:pStyle w:val="Header"/>
    </w:pPr>
    <w:sdt>
      <w:sdtPr>
        <w:id w:val="140006654"/>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512C6">
      <w:t>MONT VERNON MASTER PLAN 2012 - DRAFT</w:t>
    </w:r>
    <w:r w:rsidR="00D512C6">
      <w:tab/>
      <w:t>APPENDIX B:  TRANSPORTATION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35B3"/>
    <w:multiLevelType w:val="hybridMultilevel"/>
    <w:tmpl w:val="BC16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875CE"/>
    <w:multiLevelType w:val="hybridMultilevel"/>
    <w:tmpl w:val="A2D6760E"/>
    <w:lvl w:ilvl="0" w:tplc="8226577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CE3280"/>
    <w:multiLevelType w:val="hybridMultilevel"/>
    <w:tmpl w:val="CE1237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782D6C"/>
    <w:multiLevelType w:val="multilevel"/>
    <w:tmpl w:val="66B4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5D0CE7"/>
    <w:multiLevelType w:val="hybridMultilevel"/>
    <w:tmpl w:val="4A86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E32EEB"/>
    <w:multiLevelType w:val="multilevel"/>
    <w:tmpl w:val="3B7C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956807"/>
    <w:multiLevelType w:val="hybridMultilevel"/>
    <w:tmpl w:val="AA5C0890"/>
    <w:lvl w:ilvl="0" w:tplc="F864DF1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E314A9"/>
    <w:multiLevelType w:val="hybridMultilevel"/>
    <w:tmpl w:val="A1D8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EB3609"/>
    <w:multiLevelType w:val="hybridMultilevel"/>
    <w:tmpl w:val="8340C0F8"/>
    <w:lvl w:ilvl="0" w:tplc="1E94824E">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A5A1898"/>
    <w:multiLevelType w:val="hybridMultilevel"/>
    <w:tmpl w:val="7B60A4BE"/>
    <w:lvl w:ilvl="0" w:tplc="8226577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8DF2153"/>
    <w:multiLevelType w:val="multilevel"/>
    <w:tmpl w:val="43E65C7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nsid w:val="6A784D10"/>
    <w:multiLevelType w:val="hybridMultilevel"/>
    <w:tmpl w:val="394EE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98073F"/>
    <w:multiLevelType w:val="multilevel"/>
    <w:tmpl w:val="5576088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nsid w:val="6CB36E9A"/>
    <w:multiLevelType w:val="hybridMultilevel"/>
    <w:tmpl w:val="9C92F4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721D029F"/>
    <w:multiLevelType w:val="hybridMultilevel"/>
    <w:tmpl w:val="95F8E40E"/>
    <w:lvl w:ilvl="0" w:tplc="8226577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3084E0D"/>
    <w:multiLevelType w:val="multilevel"/>
    <w:tmpl w:val="00ECA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57310AF"/>
    <w:multiLevelType w:val="hybridMultilevel"/>
    <w:tmpl w:val="B47C6DC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94340F"/>
    <w:multiLevelType w:val="multilevel"/>
    <w:tmpl w:val="C57CB6E2"/>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16"/>
  </w:num>
  <w:num w:numId="2">
    <w:abstractNumId w:val="2"/>
  </w:num>
  <w:num w:numId="3">
    <w:abstractNumId w:val="12"/>
  </w:num>
  <w:num w:numId="4">
    <w:abstractNumId w:val="10"/>
  </w:num>
  <w:num w:numId="5">
    <w:abstractNumId w:val="17"/>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15"/>
  </w:num>
  <w:num w:numId="11">
    <w:abstractNumId w:val="6"/>
  </w:num>
  <w:num w:numId="12">
    <w:abstractNumId w:val="4"/>
  </w:num>
  <w:num w:numId="13">
    <w:abstractNumId w:val="7"/>
  </w:num>
  <w:num w:numId="14">
    <w:abstractNumId w:val="11"/>
  </w:num>
  <w:num w:numId="15">
    <w:abstractNumId w:val="0"/>
  </w:num>
  <w:num w:numId="16">
    <w:abstractNumId w:val="1"/>
  </w:num>
  <w:num w:numId="17">
    <w:abstractNumId w:val="9"/>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F48"/>
    <w:rsid w:val="0001388A"/>
    <w:rsid w:val="00014C8D"/>
    <w:rsid w:val="00060378"/>
    <w:rsid w:val="000B1F6D"/>
    <w:rsid w:val="000C52E7"/>
    <w:rsid w:val="000D7EA4"/>
    <w:rsid w:val="0010135F"/>
    <w:rsid w:val="00111CFC"/>
    <w:rsid w:val="001215C5"/>
    <w:rsid w:val="001414CE"/>
    <w:rsid w:val="001478BF"/>
    <w:rsid w:val="0015577C"/>
    <w:rsid w:val="001732C9"/>
    <w:rsid w:val="0017416F"/>
    <w:rsid w:val="001D6E42"/>
    <w:rsid w:val="001E0CDB"/>
    <w:rsid w:val="001E6152"/>
    <w:rsid w:val="00243B16"/>
    <w:rsid w:val="00245411"/>
    <w:rsid w:val="00253FB9"/>
    <w:rsid w:val="00261A47"/>
    <w:rsid w:val="00261E7D"/>
    <w:rsid w:val="00283061"/>
    <w:rsid w:val="002A645C"/>
    <w:rsid w:val="002B46FE"/>
    <w:rsid w:val="002B6A40"/>
    <w:rsid w:val="002B7A0D"/>
    <w:rsid w:val="002E5969"/>
    <w:rsid w:val="0030506E"/>
    <w:rsid w:val="003057CD"/>
    <w:rsid w:val="00330939"/>
    <w:rsid w:val="0033120A"/>
    <w:rsid w:val="00347CAD"/>
    <w:rsid w:val="00354F67"/>
    <w:rsid w:val="00360F1A"/>
    <w:rsid w:val="00362071"/>
    <w:rsid w:val="0036444F"/>
    <w:rsid w:val="00370196"/>
    <w:rsid w:val="003A73C3"/>
    <w:rsid w:val="003B2DF0"/>
    <w:rsid w:val="003F093B"/>
    <w:rsid w:val="00444D66"/>
    <w:rsid w:val="0045486A"/>
    <w:rsid w:val="00464E6B"/>
    <w:rsid w:val="0047373B"/>
    <w:rsid w:val="004D7CB5"/>
    <w:rsid w:val="004E5CCE"/>
    <w:rsid w:val="004E643B"/>
    <w:rsid w:val="004F5F47"/>
    <w:rsid w:val="00500B82"/>
    <w:rsid w:val="005018E1"/>
    <w:rsid w:val="00503C4F"/>
    <w:rsid w:val="00504C10"/>
    <w:rsid w:val="00535C19"/>
    <w:rsid w:val="0054054F"/>
    <w:rsid w:val="00552C00"/>
    <w:rsid w:val="005609EA"/>
    <w:rsid w:val="00565C70"/>
    <w:rsid w:val="00567D63"/>
    <w:rsid w:val="00580230"/>
    <w:rsid w:val="00581CEF"/>
    <w:rsid w:val="00582737"/>
    <w:rsid w:val="00605ABA"/>
    <w:rsid w:val="00607B95"/>
    <w:rsid w:val="006111CE"/>
    <w:rsid w:val="00633502"/>
    <w:rsid w:val="00650F96"/>
    <w:rsid w:val="006C1F88"/>
    <w:rsid w:val="006C73FF"/>
    <w:rsid w:val="006D40CE"/>
    <w:rsid w:val="006F5C4D"/>
    <w:rsid w:val="007152CA"/>
    <w:rsid w:val="00727BE5"/>
    <w:rsid w:val="00733BFB"/>
    <w:rsid w:val="0073756B"/>
    <w:rsid w:val="007402EC"/>
    <w:rsid w:val="0074562E"/>
    <w:rsid w:val="007A0802"/>
    <w:rsid w:val="007A0AAB"/>
    <w:rsid w:val="007B752E"/>
    <w:rsid w:val="007E05A1"/>
    <w:rsid w:val="007E786C"/>
    <w:rsid w:val="007F151F"/>
    <w:rsid w:val="00822CBD"/>
    <w:rsid w:val="00826A0A"/>
    <w:rsid w:val="0083757E"/>
    <w:rsid w:val="00842A35"/>
    <w:rsid w:val="00843BDE"/>
    <w:rsid w:val="00876389"/>
    <w:rsid w:val="008872F8"/>
    <w:rsid w:val="00901DFC"/>
    <w:rsid w:val="0091696F"/>
    <w:rsid w:val="00916EC4"/>
    <w:rsid w:val="00923259"/>
    <w:rsid w:val="00944246"/>
    <w:rsid w:val="009677E8"/>
    <w:rsid w:val="009950E5"/>
    <w:rsid w:val="00995F06"/>
    <w:rsid w:val="009A46C4"/>
    <w:rsid w:val="009A540E"/>
    <w:rsid w:val="009F6724"/>
    <w:rsid w:val="00A05B1C"/>
    <w:rsid w:val="00A151A4"/>
    <w:rsid w:val="00A25B34"/>
    <w:rsid w:val="00A873D3"/>
    <w:rsid w:val="00A9536C"/>
    <w:rsid w:val="00A95CB8"/>
    <w:rsid w:val="00AB25D5"/>
    <w:rsid w:val="00B36FE4"/>
    <w:rsid w:val="00B54C43"/>
    <w:rsid w:val="00B866DA"/>
    <w:rsid w:val="00BB1E08"/>
    <w:rsid w:val="00BB24EC"/>
    <w:rsid w:val="00BC3F83"/>
    <w:rsid w:val="00BD6DAC"/>
    <w:rsid w:val="00BF6A79"/>
    <w:rsid w:val="00C072D8"/>
    <w:rsid w:val="00C31D1A"/>
    <w:rsid w:val="00C33DE3"/>
    <w:rsid w:val="00C3617E"/>
    <w:rsid w:val="00C626A3"/>
    <w:rsid w:val="00C708C0"/>
    <w:rsid w:val="00C92B4F"/>
    <w:rsid w:val="00CC36F2"/>
    <w:rsid w:val="00CC478C"/>
    <w:rsid w:val="00CD2F48"/>
    <w:rsid w:val="00CE6928"/>
    <w:rsid w:val="00D20E71"/>
    <w:rsid w:val="00D512C6"/>
    <w:rsid w:val="00D524C4"/>
    <w:rsid w:val="00D61DC6"/>
    <w:rsid w:val="00D631ED"/>
    <w:rsid w:val="00D83703"/>
    <w:rsid w:val="00D86B3D"/>
    <w:rsid w:val="00D9246E"/>
    <w:rsid w:val="00DB1E70"/>
    <w:rsid w:val="00DB496A"/>
    <w:rsid w:val="00DC69CE"/>
    <w:rsid w:val="00DF112E"/>
    <w:rsid w:val="00E00EC7"/>
    <w:rsid w:val="00E06E22"/>
    <w:rsid w:val="00E477ED"/>
    <w:rsid w:val="00E65B86"/>
    <w:rsid w:val="00E7204D"/>
    <w:rsid w:val="00E77BC1"/>
    <w:rsid w:val="00EB6543"/>
    <w:rsid w:val="00ED48DB"/>
    <w:rsid w:val="00EF5B9F"/>
    <w:rsid w:val="00F14318"/>
    <w:rsid w:val="00F25F88"/>
    <w:rsid w:val="00F70B49"/>
    <w:rsid w:val="00F76BCE"/>
    <w:rsid w:val="00F83F69"/>
    <w:rsid w:val="00F96321"/>
    <w:rsid w:val="00FA15D3"/>
    <w:rsid w:val="00FA5548"/>
    <w:rsid w:val="00FB0661"/>
    <w:rsid w:val="00FB59AE"/>
    <w:rsid w:val="00FC1B55"/>
    <w:rsid w:val="00FC2BF2"/>
    <w:rsid w:val="00FE6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E71"/>
    <w:pPr>
      <w:spacing w:before="200" w:after="200" w:line="276" w:lineRule="auto"/>
    </w:pPr>
    <w:rPr>
      <w:rFonts w:eastAsia="Calibri"/>
      <w:sz w:val="22"/>
      <w:szCs w:val="22"/>
    </w:rPr>
  </w:style>
  <w:style w:type="paragraph" w:styleId="Heading1">
    <w:name w:val="heading 1"/>
    <w:basedOn w:val="Normal"/>
    <w:next w:val="Normal"/>
    <w:link w:val="Heading1Char"/>
    <w:uiPriority w:val="9"/>
    <w:qFormat/>
    <w:rsid w:val="00D512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pPr>
      <w:keepNext/>
      <w:spacing w:before="120" w:after="12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link w:val="BodyText1Char"/>
    <w:pPr>
      <w:spacing w:line="360" w:lineRule="auto"/>
    </w:pPr>
    <w:rPr>
      <w:rFonts w:ascii="Courier New" w:hAnsi="Courier New"/>
      <w:snapToGrid w:val="0"/>
      <w:sz w:val="22"/>
    </w:rPr>
  </w:style>
  <w:style w:type="character" w:customStyle="1" w:styleId="BodyText1Char">
    <w:name w:val="Body Text1 Char"/>
    <w:basedOn w:val="DefaultParagraphFont"/>
    <w:link w:val="BodyText1"/>
    <w:rsid w:val="00B866DA"/>
    <w:rPr>
      <w:rFonts w:ascii="Courier New" w:hAnsi="Courier New"/>
      <w:snapToGrid w:val="0"/>
      <w:sz w:val="22"/>
    </w:rPr>
  </w:style>
  <w:style w:type="paragraph" w:styleId="Header">
    <w:name w:val="header"/>
    <w:basedOn w:val="Normal"/>
    <w:link w:val="HeaderChar"/>
    <w:semiHidden/>
    <w:pPr>
      <w:pBdr>
        <w:bottom w:val="single" w:sz="4" w:space="1" w:color="auto"/>
      </w:pBdr>
      <w:tabs>
        <w:tab w:val="right" w:pos="8640"/>
      </w:tabs>
    </w:pPr>
    <w:rPr>
      <w:sz w:val="18"/>
    </w:rPr>
  </w:style>
  <w:style w:type="paragraph" w:customStyle="1" w:styleId="formattedbody">
    <w:name w:val="formatted body"/>
    <w:basedOn w:val="BodyText1"/>
    <w:link w:val="formattedbodyChar"/>
    <w:pPr>
      <w:tabs>
        <w:tab w:val="left" w:pos="144"/>
      </w:tabs>
      <w:spacing w:line="260" w:lineRule="exact"/>
    </w:pPr>
    <w:rPr>
      <w:rFonts w:ascii="Times New Roman" w:hAnsi="Times New Roman"/>
    </w:rPr>
  </w:style>
  <w:style w:type="character" w:customStyle="1" w:styleId="formattedbodyChar">
    <w:name w:val="formatted body Char"/>
    <w:basedOn w:val="BodyText1Char"/>
    <w:link w:val="formattedbody"/>
    <w:rsid w:val="00B866DA"/>
    <w:rPr>
      <w:rFonts w:ascii="Courier New" w:hAnsi="Courier New"/>
      <w:snapToGrid w:val="0"/>
      <w:sz w:val="22"/>
    </w:rPr>
  </w:style>
  <w:style w:type="paragraph" w:customStyle="1" w:styleId="table">
    <w:name w:val="table"/>
    <w:basedOn w:val="BodyText1"/>
    <w:pPr>
      <w:tabs>
        <w:tab w:val="left" w:pos="1008"/>
      </w:tabs>
      <w:spacing w:before="60" w:after="60" w:line="240" w:lineRule="auto"/>
    </w:pPr>
    <w:rPr>
      <w:sz w:val="18"/>
    </w:rPr>
  </w:style>
  <w:style w:type="paragraph" w:styleId="Footer">
    <w:name w:val="footer"/>
    <w:basedOn w:val="Normal"/>
    <w:link w:val="FooterChar"/>
    <w:semiHidden/>
    <w:pPr>
      <w:tabs>
        <w:tab w:val="center" w:pos="4320"/>
        <w:tab w:val="right" w:pos="8640"/>
      </w:tabs>
    </w:pPr>
  </w:style>
  <w:style w:type="character" w:styleId="PageNumber">
    <w:name w:val="page number"/>
    <w:basedOn w:val="DefaultParagraphFont"/>
    <w:semiHidden/>
  </w:style>
  <w:style w:type="paragraph" w:customStyle="1" w:styleId="formattedtable">
    <w:name w:val="formatted table"/>
    <w:basedOn w:val="table"/>
    <w:pPr>
      <w:tabs>
        <w:tab w:val="left" w:pos="144"/>
      </w:tabs>
      <w:spacing w:after="0"/>
    </w:pPr>
    <w:rPr>
      <w:rFonts w:ascii="Franklin Gothic Book" w:hAnsi="Franklin Gothic Book"/>
    </w:rPr>
  </w:style>
  <w:style w:type="paragraph" w:customStyle="1" w:styleId="formattedpagenumber">
    <w:name w:val="formatted page number"/>
    <w:basedOn w:val="formattedbody"/>
    <w:pPr>
      <w:spacing w:line="240" w:lineRule="auto"/>
      <w:jc w:val="right"/>
    </w:pPr>
  </w:style>
  <w:style w:type="paragraph" w:customStyle="1" w:styleId="minorheading">
    <w:name w:val="minor heading"/>
    <w:basedOn w:val="formattedbody"/>
    <w:link w:val="minorheadingChar"/>
    <w:pPr>
      <w:spacing w:after="120"/>
    </w:pPr>
    <w:rPr>
      <w:rFonts w:ascii="Franklin Gothic Demi" w:hAnsi="Franklin Gothic Demi"/>
      <w:sz w:val="28"/>
    </w:rPr>
  </w:style>
  <w:style w:type="character" w:customStyle="1" w:styleId="minorheadingChar">
    <w:name w:val="minor heading Char"/>
    <w:basedOn w:val="formattedbodyChar"/>
    <w:link w:val="minorheading"/>
    <w:rsid w:val="00B866DA"/>
    <w:rPr>
      <w:rFonts w:ascii="Franklin Gothic Demi" w:hAnsi="Franklin Gothic Demi"/>
      <w:snapToGrid w:val="0"/>
      <w:sz w:val="28"/>
    </w:rPr>
  </w:style>
  <w:style w:type="paragraph" w:customStyle="1" w:styleId="Majorheading">
    <w:name w:val="Major heading"/>
    <w:basedOn w:val="formattedbody"/>
    <w:pPr>
      <w:spacing w:line="360" w:lineRule="exact"/>
    </w:pPr>
    <w:rPr>
      <w:b/>
      <w:sz w:val="32"/>
      <w:u w:val="single"/>
    </w:rPr>
  </w:style>
  <w:style w:type="paragraph" w:customStyle="1" w:styleId="Caption1">
    <w:name w:val="Caption1"/>
    <w:basedOn w:val="formattedbody"/>
    <w:rPr>
      <w:i/>
      <w:sz w:val="18"/>
    </w:rPr>
  </w:style>
  <w:style w:type="paragraph" w:customStyle="1" w:styleId="Quote1">
    <w:name w:val="Quote1"/>
    <w:basedOn w:val="formattedbody"/>
    <w:pPr>
      <w:ind w:left="2160" w:right="2160"/>
      <w:jc w:val="center"/>
    </w:pPr>
  </w:style>
  <w:style w:type="character" w:styleId="FootnoteReference">
    <w:name w:val="footnote reference"/>
    <w:basedOn w:val="DefaultParagraphFont"/>
    <w:semiHidden/>
    <w:rPr>
      <w:vertAlign w:val="superscript"/>
    </w:rPr>
  </w:style>
  <w:style w:type="paragraph" w:styleId="FootnoteText">
    <w:name w:val="footnote text"/>
    <w:basedOn w:val="formattedbody"/>
    <w:link w:val="FootnoteTextChar"/>
    <w:semiHidden/>
    <w:pPr>
      <w:widowControl w:val="0"/>
    </w:pPr>
    <w:rPr>
      <w:sz w:val="20"/>
    </w:rPr>
  </w:style>
  <w:style w:type="paragraph" w:styleId="BodyText2">
    <w:name w:val="Body Text 2"/>
    <w:basedOn w:val="Normal"/>
    <w:link w:val="BodyText2Char"/>
    <w:semiHidden/>
    <w:pPr>
      <w:widowControl w:val="0"/>
      <w:tabs>
        <w:tab w:val="left" w:pos="-720"/>
        <w:tab w:val="left" w:pos="810"/>
      </w:tabs>
      <w:suppressAutoHyphens/>
      <w:spacing w:after="0"/>
      <w:ind w:hanging="720"/>
    </w:pPr>
    <w:rPr>
      <w:spacing w:val="-2"/>
    </w:rPr>
  </w:style>
  <w:style w:type="paragraph" w:styleId="BodyText">
    <w:name w:val="Body Text"/>
    <w:basedOn w:val="Normal"/>
    <w:link w:val="BodyTextChar"/>
    <w:semiHidden/>
    <w:pPr>
      <w:widowControl w:val="0"/>
      <w:spacing w:after="0"/>
    </w:pPr>
    <w:rPr>
      <w:rFonts w:ascii="Book Antiqua" w:hAnsi="Book Antiqua"/>
      <w:sz w:val="20"/>
    </w:rPr>
  </w:style>
  <w:style w:type="paragraph" w:styleId="ListParagraph">
    <w:name w:val="List Paragraph"/>
    <w:basedOn w:val="Normal"/>
    <w:uiPriority w:val="34"/>
    <w:qFormat/>
    <w:rsid w:val="00FC1B55"/>
    <w:pPr>
      <w:ind w:left="720"/>
      <w:contextualSpacing/>
    </w:pPr>
    <w:rPr>
      <w:rFonts w:ascii="Calibri" w:hAnsi="Calibri"/>
    </w:rPr>
  </w:style>
  <w:style w:type="paragraph" w:styleId="NoSpacing">
    <w:name w:val="No Spacing"/>
    <w:link w:val="NoSpacingChar"/>
    <w:uiPriority w:val="1"/>
    <w:qFormat/>
    <w:rsid w:val="00FC1B55"/>
    <w:rPr>
      <w:rFonts w:ascii="Calibri" w:eastAsia="Calibri" w:hAnsi="Calibri"/>
      <w:sz w:val="22"/>
      <w:szCs w:val="22"/>
    </w:rPr>
  </w:style>
  <w:style w:type="character" w:customStyle="1" w:styleId="apple-style-span">
    <w:name w:val="apple-style-span"/>
    <w:rsid w:val="00FC1B55"/>
  </w:style>
  <w:style w:type="character" w:styleId="Hyperlink">
    <w:name w:val="Hyperlink"/>
    <w:uiPriority w:val="99"/>
    <w:unhideWhenUsed/>
    <w:rsid w:val="006F5C4D"/>
    <w:rPr>
      <w:color w:val="0000FF"/>
      <w:u w:val="single"/>
    </w:rPr>
  </w:style>
  <w:style w:type="paragraph" w:customStyle="1" w:styleId="TableHeading">
    <w:name w:val="Table Heading"/>
    <w:basedOn w:val="Normal"/>
    <w:qFormat/>
    <w:rsid w:val="006F5C4D"/>
    <w:pPr>
      <w:spacing w:after="120"/>
      <w:jc w:val="center"/>
    </w:pPr>
    <w:rPr>
      <w:rFonts w:ascii="Calibri" w:hAnsi="Calibri" w:cs="Calibri"/>
      <w:b/>
    </w:rPr>
  </w:style>
  <w:style w:type="paragraph" w:styleId="BalloonText">
    <w:name w:val="Balloon Text"/>
    <w:basedOn w:val="Normal"/>
    <w:link w:val="BalloonTextChar"/>
    <w:uiPriority w:val="99"/>
    <w:semiHidden/>
    <w:unhideWhenUsed/>
    <w:rsid w:val="00C361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17E"/>
    <w:rPr>
      <w:rFonts w:ascii="Tahoma" w:eastAsia="Calibri" w:hAnsi="Tahoma" w:cs="Tahoma"/>
      <w:sz w:val="16"/>
      <w:szCs w:val="16"/>
    </w:rPr>
  </w:style>
  <w:style w:type="paragraph" w:customStyle="1" w:styleId="MVHeading">
    <w:name w:val="MV Heading"/>
    <w:basedOn w:val="minorheading"/>
    <w:link w:val="MVHeadingChar"/>
    <w:qFormat/>
    <w:rsid w:val="005018E1"/>
    <w:pPr>
      <w:spacing w:after="0" w:line="276" w:lineRule="auto"/>
    </w:pPr>
    <w:rPr>
      <w:rFonts w:ascii="Times New Roman" w:hAnsi="Times New Roman"/>
      <w:b/>
      <w:smallCaps/>
      <w:sz w:val="24"/>
    </w:rPr>
  </w:style>
  <w:style w:type="character" w:customStyle="1" w:styleId="MVHeadingChar">
    <w:name w:val="MV Heading Char"/>
    <w:basedOn w:val="minorheadingChar"/>
    <w:link w:val="MVHeading"/>
    <w:rsid w:val="005018E1"/>
    <w:rPr>
      <w:rFonts w:ascii="Franklin Gothic Demi" w:hAnsi="Franklin Gothic Demi"/>
      <w:b/>
      <w:smallCaps/>
      <w:snapToGrid w:val="0"/>
      <w:sz w:val="24"/>
    </w:rPr>
  </w:style>
  <w:style w:type="table" w:styleId="TableGrid">
    <w:name w:val="Table Grid"/>
    <w:basedOn w:val="TableNormal"/>
    <w:uiPriority w:val="59"/>
    <w:rsid w:val="00C33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62071"/>
    <w:pPr>
      <w:spacing w:before="100" w:beforeAutospacing="1" w:after="100" w:afterAutospacing="1" w:line="240" w:lineRule="auto"/>
    </w:pPr>
    <w:rPr>
      <w:rFonts w:eastAsia="Times New Roman"/>
      <w:sz w:val="24"/>
      <w:szCs w:val="24"/>
    </w:rPr>
  </w:style>
  <w:style w:type="character" w:customStyle="1" w:styleId="standard">
    <w:name w:val="standard"/>
    <w:basedOn w:val="DefaultParagraphFont"/>
    <w:rsid w:val="00362071"/>
  </w:style>
  <w:style w:type="character" w:customStyle="1" w:styleId="apple-converted-space">
    <w:name w:val="apple-converted-space"/>
    <w:basedOn w:val="DefaultParagraphFont"/>
    <w:rsid w:val="00362071"/>
  </w:style>
  <w:style w:type="character" w:styleId="FollowedHyperlink">
    <w:name w:val="FollowedHyperlink"/>
    <w:basedOn w:val="DefaultParagraphFont"/>
    <w:uiPriority w:val="99"/>
    <w:semiHidden/>
    <w:unhideWhenUsed/>
    <w:rsid w:val="00567D63"/>
    <w:rPr>
      <w:color w:val="800080" w:themeColor="followedHyperlink"/>
      <w:u w:val="single"/>
    </w:rPr>
  </w:style>
  <w:style w:type="paragraph" w:customStyle="1" w:styleId="Caption2">
    <w:name w:val="Caption2"/>
    <w:basedOn w:val="Normal"/>
    <w:rsid w:val="00DB1E70"/>
    <w:pPr>
      <w:tabs>
        <w:tab w:val="left" w:pos="144"/>
      </w:tabs>
      <w:spacing w:before="0" w:after="0" w:line="260" w:lineRule="exact"/>
    </w:pPr>
    <w:rPr>
      <w:rFonts w:eastAsia="Times New Roman"/>
      <w:i/>
      <w:snapToGrid w:val="0"/>
      <w:sz w:val="18"/>
      <w:szCs w:val="20"/>
    </w:rPr>
  </w:style>
  <w:style w:type="character" w:styleId="Strong">
    <w:name w:val="Strong"/>
    <w:basedOn w:val="DefaultParagraphFont"/>
    <w:uiPriority w:val="22"/>
    <w:qFormat/>
    <w:rsid w:val="002B46FE"/>
    <w:rPr>
      <w:b/>
      <w:bCs/>
    </w:rPr>
  </w:style>
  <w:style w:type="character" w:styleId="Emphasis">
    <w:name w:val="Emphasis"/>
    <w:basedOn w:val="DefaultParagraphFont"/>
    <w:uiPriority w:val="20"/>
    <w:qFormat/>
    <w:rsid w:val="002B46FE"/>
    <w:rPr>
      <w:i/>
      <w:iCs/>
    </w:rPr>
  </w:style>
  <w:style w:type="paragraph" w:customStyle="1" w:styleId="Default">
    <w:name w:val="Default"/>
    <w:rsid w:val="00F14318"/>
    <w:pPr>
      <w:autoSpaceDE w:val="0"/>
      <w:autoSpaceDN w:val="0"/>
      <w:adjustRightInd w:val="0"/>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3057CD"/>
    <w:rPr>
      <w:rFonts w:ascii="Calibri" w:eastAsia="Calibri" w:hAnsi="Calibri"/>
      <w:sz w:val="22"/>
      <w:szCs w:val="22"/>
    </w:rPr>
  </w:style>
  <w:style w:type="character" w:customStyle="1" w:styleId="Heading3Char">
    <w:name w:val="Heading 3 Char"/>
    <w:basedOn w:val="DefaultParagraphFont"/>
    <w:link w:val="Heading3"/>
    <w:rsid w:val="00EF5B9F"/>
    <w:rPr>
      <w:rFonts w:eastAsia="Calibri"/>
      <w:b/>
      <w:sz w:val="22"/>
      <w:szCs w:val="22"/>
    </w:rPr>
  </w:style>
  <w:style w:type="paragraph" w:customStyle="1" w:styleId="MapsTables">
    <w:name w:val="Maps_Tables"/>
    <w:basedOn w:val="Normal"/>
    <w:link w:val="MapsTablesChar"/>
    <w:qFormat/>
    <w:rsid w:val="005018E1"/>
    <w:pPr>
      <w:spacing w:before="0" w:after="0"/>
    </w:pPr>
    <w:rPr>
      <w:b/>
    </w:rPr>
  </w:style>
  <w:style w:type="paragraph" w:customStyle="1" w:styleId="Source">
    <w:name w:val="Source"/>
    <w:basedOn w:val="Normal"/>
    <w:link w:val="SourceChar"/>
    <w:qFormat/>
    <w:rsid w:val="005018E1"/>
    <w:pPr>
      <w:spacing w:before="0" w:after="0"/>
    </w:pPr>
    <w:rPr>
      <w:rFonts w:eastAsia="Times New Roman"/>
      <w:i/>
      <w:sz w:val="18"/>
      <w:szCs w:val="18"/>
    </w:rPr>
  </w:style>
  <w:style w:type="character" w:customStyle="1" w:styleId="MapsTablesChar">
    <w:name w:val="Maps_Tables Char"/>
    <w:basedOn w:val="DefaultParagraphFont"/>
    <w:link w:val="MapsTables"/>
    <w:rsid w:val="005018E1"/>
    <w:rPr>
      <w:rFonts w:eastAsia="Calibri"/>
      <w:b/>
      <w:sz w:val="22"/>
      <w:szCs w:val="22"/>
    </w:rPr>
  </w:style>
  <w:style w:type="character" w:customStyle="1" w:styleId="SourceChar">
    <w:name w:val="Source Char"/>
    <w:basedOn w:val="DefaultParagraphFont"/>
    <w:link w:val="Source"/>
    <w:rsid w:val="005018E1"/>
    <w:rPr>
      <w:i/>
      <w:sz w:val="18"/>
      <w:szCs w:val="18"/>
    </w:rPr>
  </w:style>
  <w:style w:type="paragraph" w:customStyle="1" w:styleId="SubHeading">
    <w:name w:val="SubHeading"/>
    <w:basedOn w:val="MVHeading"/>
    <w:link w:val="SubHeadingChar"/>
    <w:qFormat/>
    <w:rsid w:val="005018E1"/>
    <w:pPr>
      <w:spacing w:before="200" w:after="200"/>
    </w:pPr>
    <w:rPr>
      <w:smallCaps w:val="0"/>
      <w:sz w:val="22"/>
      <w:szCs w:val="22"/>
      <w:u w:val="single"/>
    </w:rPr>
  </w:style>
  <w:style w:type="character" w:customStyle="1" w:styleId="HeaderChar">
    <w:name w:val="Header Char"/>
    <w:basedOn w:val="DefaultParagraphFont"/>
    <w:link w:val="Header"/>
    <w:semiHidden/>
    <w:rsid w:val="005018E1"/>
    <w:rPr>
      <w:rFonts w:eastAsia="Calibri"/>
      <w:sz w:val="18"/>
      <w:szCs w:val="22"/>
    </w:rPr>
  </w:style>
  <w:style w:type="character" w:customStyle="1" w:styleId="SubHeadingChar">
    <w:name w:val="SubHeading Char"/>
    <w:basedOn w:val="MVHeadingChar"/>
    <w:link w:val="SubHeading"/>
    <w:rsid w:val="005018E1"/>
    <w:rPr>
      <w:rFonts w:ascii="Franklin Gothic Demi" w:hAnsi="Franklin Gothic Demi"/>
      <w:b/>
      <w:smallCaps w:val="0"/>
      <w:snapToGrid w:val="0"/>
      <w:sz w:val="22"/>
      <w:szCs w:val="22"/>
      <w:u w:val="single"/>
    </w:rPr>
  </w:style>
  <w:style w:type="character" w:customStyle="1" w:styleId="FooterChar">
    <w:name w:val="Footer Char"/>
    <w:basedOn w:val="DefaultParagraphFont"/>
    <w:link w:val="Footer"/>
    <w:semiHidden/>
    <w:rsid w:val="005018E1"/>
    <w:rPr>
      <w:rFonts w:eastAsia="Calibri"/>
      <w:sz w:val="22"/>
      <w:szCs w:val="22"/>
    </w:rPr>
  </w:style>
  <w:style w:type="character" w:customStyle="1" w:styleId="FootnoteTextChar">
    <w:name w:val="Footnote Text Char"/>
    <w:basedOn w:val="DefaultParagraphFont"/>
    <w:link w:val="FootnoteText"/>
    <w:semiHidden/>
    <w:rsid w:val="005018E1"/>
    <w:rPr>
      <w:snapToGrid w:val="0"/>
    </w:rPr>
  </w:style>
  <w:style w:type="character" w:customStyle="1" w:styleId="BodyText2Char">
    <w:name w:val="Body Text 2 Char"/>
    <w:basedOn w:val="DefaultParagraphFont"/>
    <w:link w:val="BodyText2"/>
    <w:semiHidden/>
    <w:rsid w:val="005018E1"/>
    <w:rPr>
      <w:rFonts w:eastAsia="Calibri"/>
      <w:spacing w:val="-2"/>
      <w:sz w:val="22"/>
      <w:szCs w:val="22"/>
    </w:rPr>
  </w:style>
  <w:style w:type="character" w:customStyle="1" w:styleId="BodyTextChar">
    <w:name w:val="Body Text Char"/>
    <w:basedOn w:val="DefaultParagraphFont"/>
    <w:link w:val="BodyText"/>
    <w:semiHidden/>
    <w:rsid w:val="005018E1"/>
    <w:rPr>
      <w:rFonts w:ascii="Book Antiqua" w:eastAsia="Calibri" w:hAnsi="Book Antiqua"/>
      <w:szCs w:val="22"/>
    </w:rPr>
  </w:style>
  <w:style w:type="character" w:customStyle="1" w:styleId="Heading1Char">
    <w:name w:val="Heading 1 Char"/>
    <w:basedOn w:val="DefaultParagraphFont"/>
    <w:link w:val="Heading1"/>
    <w:uiPriority w:val="9"/>
    <w:rsid w:val="00D512C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E71"/>
    <w:pPr>
      <w:spacing w:before="200" w:after="200" w:line="276" w:lineRule="auto"/>
    </w:pPr>
    <w:rPr>
      <w:rFonts w:eastAsia="Calibri"/>
      <w:sz w:val="22"/>
      <w:szCs w:val="22"/>
    </w:rPr>
  </w:style>
  <w:style w:type="paragraph" w:styleId="Heading1">
    <w:name w:val="heading 1"/>
    <w:basedOn w:val="Normal"/>
    <w:next w:val="Normal"/>
    <w:link w:val="Heading1Char"/>
    <w:uiPriority w:val="9"/>
    <w:qFormat/>
    <w:rsid w:val="00D512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pPr>
      <w:keepNext/>
      <w:spacing w:before="120" w:after="12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link w:val="BodyText1Char"/>
    <w:pPr>
      <w:spacing w:line="360" w:lineRule="auto"/>
    </w:pPr>
    <w:rPr>
      <w:rFonts w:ascii="Courier New" w:hAnsi="Courier New"/>
      <w:snapToGrid w:val="0"/>
      <w:sz w:val="22"/>
    </w:rPr>
  </w:style>
  <w:style w:type="character" w:customStyle="1" w:styleId="BodyText1Char">
    <w:name w:val="Body Text1 Char"/>
    <w:basedOn w:val="DefaultParagraphFont"/>
    <w:link w:val="BodyText1"/>
    <w:rsid w:val="00B866DA"/>
    <w:rPr>
      <w:rFonts w:ascii="Courier New" w:hAnsi="Courier New"/>
      <w:snapToGrid w:val="0"/>
      <w:sz w:val="22"/>
    </w:rPr>
  </w:style>
  <w:style w:type="paragraph" w:styleId="Header">
    <w:name w:val="header"/>
    <w:basedOn w:val="Normal"/>
    <w:link w:val="HeaderChar"/>
    <w:semiHidden/>
    <w:pPr>
      <w:pBdr>
        <w:bottom w:val="single" w:sz="4" w:space="1" w:color="auto"/>
      </w:pBdr>
      <w:tabs>
        <w:tab w:val="right" w:pos="8640"/>
      </w:tabs>
    </w:pPr>
    <w:rPr>
      <w:sz w:val="18"/>
    </w:rPr>
  </w:style>
  <w:style w:type="paragraph" w:customStyle="1" w:styleId="formattedbody">
    <w:name w:val="formatted body"/>
    <w:basedOn w:val="BodyText1"/>
    <w:link w:val="formattedbodyChar"/>
    <w:pPr>
      <w:tabs>
        <w:tab w:val="left" w:pos="144"/>
      </w:tabs>
      <w:spacing w:line="260" w:lineRule="exact"/>
    </w:pPr>
    <w:rPr>
      <w:rFonts w:ascii="Times New Roman" w:hAnsi="Times New Roman"/>
    </w:rPr>
  </w:style>
  <w:style w:type="character" w:customStyle="1" w:styleId="formattedbodyChar">
    <w:name w:val="formatted body Char"/>
    <w:basedOn w:val="BodyText1Char"/>
    <w:link w:val="formattedbody"/>
    <w:rsid w:val="00B866DA"/>
    <w:rPr>
      <w:rFonts w:ascii="Courier New" w:hAnsi="Courier New"/>
      <w:snapToGrid w:val="0"/>
      <w:sz w:val="22"/>
    </w:rPr>
  </w:style>
  <w:style w:type="paragraph" w:customStyle="1" w:styleId="table">
    <w:name w:val="table"/>
    <w:basedOn w:val="BodyText1"/>
    <w:pPr>
      <w:tabs>
        <w:tab w:val="left" w:pos="1008"/>
      </w:tabs>
      <w:spacing w:before="60" w:after="60" w:line="240" w:lineRule="auto"/>
    </w:pPr>
    <w:rPr>
      <w:sz w:val="18"/>
    </w:rPr>
  </w:style>
  <w:style w:type="paragraph" w:styleId="Footer">
    <w:name w:val="footer"/>
    <w:basedOn w:val="Normal"/>
    <w:link w:val="FooterChar"/>
    <w:semiHidden/>
    <w:pPr>
      <w:tabs>
        <w:tab w:val="center" w:pos="4320"/>
        <w:tab w:val="right" w:pos="8640"/>
      </w:tabs>
    </w:pPr>
  </w:style>
  <w:style w:type="character" w:styleId="PageNumber">
    <w:name w:val="page number"/>
    <w:basedOn w:val="DefaultParagraphFont"/>
    <w:semiHidden/>
  </w:style>
  <w:style w:type="paragraph" w:customStyle="1" w:styleId="formattedtable">
    <w:name w:val="formatted table"/>
    <w:basedOn w:val="table"/>
    <w:pPr>
      <w:tabs>
        <w:tab w:val="left" w:pos="144"/>
      </w:tabs>
      <w:spacing w:after="0"/>
    </w:pPr>
    <w:rPr>
      <w:rFonts w:ascii="Franklin Gothic Book" w:hAnsi="Franklin Gothic Book"/>
    </w:rPr>
  </w:style>
  <w:style w:type="paragraph" w:customStyle="1" w:styleId="formattedpagenumber">
    <w:name w:val="formatted page number"/>
    <w:basedOn w:val="formattedbody"/>
    <w:pPr>
      <w:spacing w:line="240" w:lineRule="auto"/>
      <w:jc w:val="right"/>
    </w:pPr>
  </w:style>
  <w:style w:type="paragraph" w:customStyle="1" w:styleId="minorheading">
    <w:name w:val="minor heading"/>
    <w:basedOn w:val="formattedbody"/>
    <w:link w:val="minorheadingChar"/>
    <w:pPr>
      <w:spacing w:after="120"/>
    </w:pPr>
    <w:rPr>
      <w:rFonts w:ascii="Franklin Gothic Demi" w:hAnsi="Franklin Gothic Demi"/>
      <w:sz w:val="28"/>
    </w:rPr>
  </w:style>
  <w:style w:type="character" w:customStyle="1" w:styleId="minorheadingChar">
    <w:name w:val="minor heading Char"/>
    <w:basedOn w:val="formattedbodyChar"/>
    <w:link w:val="minorheading"/>
    <w:rsid w:val="00B866DA"/>
    <w:rPr>
      <w:rFonts w:ascii="Franklin Gothic Demi" w:hAnsi="Franklin Gothic Demi"/>
      <w:snapToGrid w:val="0"/>
      <w:sz w:val="28"/>
    </w:rPr>
  </w:style>
  <w:style w:type="paragraph" w:customStyle="1" w:styleId="Majorheading">
    <w:name w:val="Major heading"/>
    <w:basedOn w:val="formattedbody"/>
    <w:pPr>
      <w:spacing w:line="360" w:lineRule="exact"/>
    </w:pPr>
    <w:rPr>
      <w:b/>
      <w:sz w:val="32"/>
      <w:u w:val="single"/>
    </w:rPr>
  </w:style>
  <w:style w:type="paragraph" w:customStyle="1" w:styleId="Caption1">
    <w:name w:val="Caption1"/>
    <w:basedOn w:val="formattedbody"/>
    <w:rPr>
      <w:i/>
      <w:sz w:val="18"/>
    </w:rPr>
  </w:style>
  <w:style w:type="paragraph" w:customStyle="1" w:styleId="Quote1">
    <w:name w:val="Quote1"/>
    <w:basedOn w:val="formattedbody"/>
    <w:pPr>
      <w:ind w:left="2160" w:right="2160"/>
      <w:jc w:val="center"/>
    </w:pPr>
  </w:style>
  <w:style w:type="character" w:styleId="FootnoteReference">
    <w:name w:val="footnote reference"/>
    <w:basedOn w:val="DefaultParagraphFont"/>
    <w:semiHidden/>
    <w:rPr>
      <w:vertAlign w:val="superscript"/>
    </w:rPr>
  </w:style>
  <w:style w:type="paragraph" w:styleId="FootnoteText">
    <w:name w:val="footnote text"/>
    <w:basedOn w:val="formattedbody"/>
    <w:link w:val="FootnoteTextChar"/>
    <w:semiHidden/>
    <w:pPr>
      <w:widowControl w:val="0"/>
    </w:pPr>
    <w:rPr>
      <w:sz w:val="20"/>
    </w:rPr>
  </w:style>
  <w:style w:type="paragraph" w:styleId="BodyText2">
    <w:name w:val="Body Text 2"/>
    <w:basedOn w:val="Normal"/>
    <w:link w:val="BodyText2Char"/>
    <w:semiHidden/>
    <w:pPr>
      <w:widowControl w:val="0"/>
      <w:tabs>
        <w:tab w:val="left" w:pos="-720"/>
        <w:tab w:val="left" w:pos="810"/>
      </w:tabs>
      <w:suppressAutoHyphens/>
      <w:spacing w:after="0"/>
      <w:ind w:hanging="720"/>
    </w:pPr>
    <w:rPr>
      <w:spacing w:val="-2"/>
    </w:rPr>
  </w:style>
  <w:style w:type="paragraph" w:styleId="BodyText">
    <w:name w:val="Body Text"/>
    <w:basedOn w:val="Normal"/>
    <w:link w:val="BodyTextChar"/>
    <w:semiHidden/>
    <w:pPr>
      <w:widowControl w:val="0"/>
      <w:spacing w:after="0"/>
    </w:pPr>
    <w:rPr>
      <w:rFonts w:ascii="Book Antiqua" w:hAnsi="Book Antiqua"/>
      <w:sz w:val="20"/>
    </w:rPr>
  </w:style>
  <w:style w:type="paragraph" w:styleId="ListParagraph">
    <w:name w:val="List Paragraph"/>
    <w:basedOn w:val="Normal"/>
    <w:uiPriority w:val="34"/>
    <w:qFormat/>
    <w:rsid w:val="00FC1B55"/>
    <w:pPr>
      <w:ind w:left="720"/>
      <w:contextualSpacing/>
    </w:pPr>
    <w:rPr>
      <w:rFonts w:ascii="Calibri" w:hAnsi="Calibri"/>
    </w:rPr>
  </w:style>
  <w:style w:type="paragraph" w:styleId="NoSpacing">
    <w:name w:val="No Spacing"/>
    <w:link w:val="NoSpacingChar"/>
    <w:uiPriority w:val="1"/>
    <w:qFormat/>
    <w:rsid w:val="00FC1B55"/>
    <w:rPr>
      <w:rFonts w:ascii="Calibri" w:eastAsia="Calibri" w:hAnsi="Calibri"/>
      <w:sz w:val="22"/>
      <w:szCs w:val="22"/>
    </w:rPr>
  </w:style>
  <w:style w:type="character" w:customStyle="1" w:styleId="apple-style-span">
    <w:name w:val="apple-style-span"/>
    <w:rsid w:val="00FC1B55"/>
  </w:style>
  <w:style w:type="character" w:styleId="Hyperlink">
    <w:name w:val="Hyperlink"/>
    <w:uiPriority w:val="99"/>
    <w:unhideWhenUsed/>
    <w:rsid w:val="006F5C4D"/>
    <w:rPr>
      <w:color w:val="0000FF"/>
      <w:u w:val="single"/>
    </w:rPr>
  </w:style>
  <w:style w:type="paragraph" w:customStyle="1" w:styleId="TableHeading">
    <w:name w:val="Table Heading"/>
    <w:basedOn w:val="Normal"/>
    <w:qFormat/>
    <w:rsid w:val="006F5C4D"/>
    <w:pPr>
      <w:spacing w:after="120"/>
      <w:jc w:val="center"/>
    </w:pPr>
    <w:rPr>
      <w:rFonts w:ascii="Calibri" w:hAnsi="Calibri" w:cs="Calibri"/>
      <w:b/>
    </w:rPr>
  </w:style>
  <w:style w:type="paragraph" w:styleId="BalloonText">
    <w:name w:val="Balloon Text"/>
    <w:basedOn w:val="Normal"/>
    <w:link w:val="BalloonTextChar"/>
    <w:uiPriority w:val="99"/>
    <w:semiHidden/>
    <w:unhideWhenUsed/>
    <w:rsid w:val="00C361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17E"/>
    <w:rPr>
      <w:rFonts w:ascii="Tahoma" w:eastAsia="Calibri" w:hAnsi="Tahoma" w:cs="Tahoma"/>
      <w:sz w:val="16"/>
      <w:szCs w:val="16"/>
    </w:rPr>
  </w:style>
  <w:style w:type="paragraph" w:customStyle="1" w:styleId="MVHeading">
    <w:name w:val="MV Heading"/>
    <w:basedOn w:val="minorheading"/>
    <w:link w:val="MVHeadingChar"/>
    <w:qFormat/>
    <w:rsid w:val="005018E1"/>
    <w:pPr>
      <w:spacing w:after="0" w:line="276" w:lineRule="auto"/>
    </w:pPr>
    <w:rPr>
      <w:rFonts w:ascii="Times New Roman" w:hAnsi="Times New Roman"/>
      <w:b/>
      <w:smallCaps/>
      <w:sz w:val="24"/>
    </w:rPr>
  </w:style>
  <w:style w:type="character" w:customStyle="1" w:styleId="MVHeadingChar">
    <w:name w:val="MV Heading Char"/>
    <w:basedOn w:val="minorheadingChar"/>
    <w:link w:val="MVHeading"/>
    <w:rsid w:val="005018E1"/>
    <w:rPr>
      <w:rFonts w:ascii="Franklin Gothic Demi" w:hAnsi="Franklin Gothic Demi"/>
      <w:b/>
      <w:smallCaps/>
      <w:snapToGrid w:val="0"/>
      <w:sz w:val="24"/>
    </w:rPr>
  </w:style>
  <w:style w:type="table" w:styleId="TableGrid">
    <w:name w:val="Table Grid"/>
    <w:basedOn w:val="TableNormal"/>
    <w:uiPriority w:val="59"/>
    <w:rsid w:val="00C33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62071"/>
    <w:pPr>
      <w:spacing w:before="100" w:beforeAutospacing="1" w:after="100" w:afterAutospacing="1" w:line="240" w:lineRule="auto"/>
    </w:pPr>
    <w:rPr>
      <w:rFonts w:eastAsia="Times New Roman"/>
      <w:sz w:val="24"/>
      <w:szCs w:val="24"/>
    </w:rPr>
  </w:style>
  <w:style w:type="character" w:customStyle="1" w:styleId="standard">
    <w:name w:val="standard"/>
    <w:basedOn w:val="DefaultParagraphFont"/>
    <w:rsid w:val="00362071"/>
  </w:style>
  <w:style w:type="character" w:customStyle="1" w:styleId="apple-converted-space">
    <w:name w:val="apple-converted-space"/>
    <w:basedOn w:val="DefaultParagraphFont"/>
    <w:rsid w:val="00362071"/>
  </w:style>
  <w:style w:type="character" w:styleId="FollowedHyperlink">
    <w:name w:val="FollowedHyperlink"/>
    <w:basedOn w:val="DefaultParagraphFont"/>
    <w:uiPriority w:val="99"/>
    <w:semiHidden/>
    <w:unhideWhenUsed/>
    <w:rsid w:val="00567D63"/>
    <w:rPr>
      <w:color w:val="800080" w:themeColor="followedHyperlink"/>
      <w:u w:val="single"/>
    </w:rPr>
  </w:style>
  <w:style w:type="paragraph" w:customStyle="1" w:styleId="Caption2">
    <w:name w:val="Caption2"/>
    <w:basedOn w:val="Normal"/>
    <w:rsid w:val="00DB1E70"/>
    <w:pPr>
      <w:tabs>
        <w:tab w:val="left" w:pos="144"/>
      </w:tabs>
      <w:spacing w:before="0" w:after="0" w:line="260" w:lineRule="exact"/>
    </w:pPr>
    <w:rPr>
      <w:rFonts w:eastAsia="Times New Roman"/>
      <w:i/>
      <w:snapToGrid w:val="0"/>
      <w:sz w:val="18"/>
      <w:szCs w:val="20"/>
    </w:rPr>
  </w:style>
  <w:style w:type="character" w:styleId="Strong">
    <w:name w:val="Strong"/>
    <w:basedOn w:val="DefaultParagraphFont"/>
    <w:uiPriority w:val="22"/>
    <w:qFormat/>
    <w:rsid w:val="002B46FE"/>
    <w:rPr>
      <w:b/>
      <w:bCs/>
    </w:rPr>
  </w:style>
  <w:style w:type="character" w:styleId="Emphasis">
    <w:name w:val="Emphasis"/>
    <w:basedOn w:val="DefaultParagraphFont"/>
    <w:uiPriority w:val="20"/>
    <w:qFormat/>
    <w:rsid w:val="002B46FE"/>
    <w:rPr>
      <w:i/>
      <w:iCs/>
    </w:rPr>
  </w:style>
  <w:style w:type="paragraph" w:customStyle="1" w:styleId="Default">
    <w:name w:val="Default"/>
    <w:rsid w:val="00F14318"/>
    <w:pPr>
      <w:autoSpaceDE w:val="0"/>
      <w:autoSpaceDN w:val="0"/>
      <w:adjustRightInd w:val="0"/>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3057CD"/>
    <w:rPr>
      <w:rFonts w:ascii="Calibri" w:eastAsia="Calibri" w:hAnsi="Calibri"/>
      <w:sz w:val="22"/>
      <w:szCs w:val="22"/>
    </w:rPr>
  </w:style>
  <w:style w:type="character" w:customStyle="1" w:styleId="Heading3Char">
    <w:name w:val="Heading 3 Char"/>
    <w:basedOn w:val="DefaultParagraphFont"/>
    <w:link w:val="Heading3"/>
    <w:rsid w:val="00EF5B9F"/>
    <w:rPr>
      <w:rFonts w:eastAsia="Calibri"/>
      <w:b/>
      <w:sz w:val="22"/>
      <w:szCs w:val="22"/>
    </w:rPr>
  </w:style>
  <w:style w:type="paragraph" w:customStyle="1" w:styleId="MapsTables">
    <w:name w:val="Maps_Tables"/>
    <w:basedOn w:val="Normal"/>
    <w:link w:val="MapsTablesChar"/>
    <w:qFormat/>
    <w:rsid w:val="005018E1"/>
    <w:pPr>
      <w:spacing w:before="0" w:after="0"/>
    </w:pPr>
    <w:rPr>
      <w:b/>
    </w:rPr>
  </w:style>
  <w:style w:type="paragraph" w:customStyle="1" w:styleId="Source">
    <w:name w:val="Source"/>
    <w:basedOn w:val="Normal"/>
    <w:link w:val="SourceChar"/>
    <w:qFormat/>
    <w:rsid w:val="005018E1"/>
    <w:pPr>
      <w:spacing w:before="0" w:after="0"/>
    </w:pPr>
    <w:rPr>
      <w:rFonts w:eastAsia="Times New Roman"/>
      <w:i/>
      <w:sz w:val="18"/>
      <w:szCs w:val="18"/>
    </w:rPr>
  </w:style>
  <w:style w:type="character" w:customStyle="1" w:styleId="MapsTablesChar">
    <w:name w:val="Maps_Tables Char"/>
    <w:basedOn w:val="DefaultParagraphFont"/>
    <w:link w:val="MapsTables"/>
    <w:rsid w:val="005018E1"/>
    <w:rPr>
      <w:rFonts w:eastAsia="Calibri"/>
      <w:b/>
      <w:sz w:val="22"/>
      <w:szCs w:val="22"/>
    </w:rPr>
  </w:style>
  <w:style w:type="character" w:customStyle="1" w:styleId="SourceChar">
    <w:name w:val="Source Char"/>
    <w:basedOn w:val="DefaultParagraphFont"/>
    <w:link w:val="Source"/>
    <w:rsid w:val="005018E1"/>
    <w:rPr>
      <w:i/>
      <w:sz w:val="18"/>
      <w:szCs w:val="18"/>
    </w:rPr>
  </w:style>
  <w:style w:type="paragraph" w:customStyle="1" w:styleId="SubHeading">
    <w:name w:val="SubHeading"/>
    <w:basedOn w:val="MVHeading"/>
    <w:link w:val="SubHeadingChar"/>
    <w:qFormat/>
    <w:rsid w:val="005018E1"/>
    <w:pPr>
      <w:spacing w:before="200" w:after="200"/>
    </w:pPr>
    <w:rPr>
      <w:smallCaps w:val="0"/>
      <w:sz w:val="22"/>
      <w:szCs w:val="22"/>
      <w:u w:val="single"/>
    </w:rPr>
  </w:style>
  <w:style w:type="character" w:customStyle="1" w:styleId="HeaderChar">
    <w:name w:val="Header Char"/>
    <w:basedOn w:val="DefaultParagraphFont"/>
    <w:link w:val="Header"/>
    <w:semiHidden/>
    <w:rsid w:val="005018E1"/>
    <w:rPr>
      <w:rFonts w:eastAsia="Calibri"/>
      <w:sz w:val="18"/>
      <w:szCs w:val="22"/>
    </w:rPr>
  </w:style>
  <w:style w:type="character" w:customStyle="1" w:styleId="SubHeadingChar">
    <w:name w:val="SubHeading Char"/>
    <w:basedOn w:val="MVHeadingChar"/>
    <w:link w:val="SubHeading"/>
    <w:rsid w:val="005018E1"/>
    <w:rPr>
      <w:rFonts w:ascii="Franklin Gothic Demi" w:hAnsi="Franklin Gothic Demi"/>
      <w:b/>
      <w:smallCaps w:val="0"/>
      <w:snapToGrid w:val="0"/>
      <w:sz w:val="22"/>
      <w:szCs w:val="22"/>
      <w:u w:val="single"/>
    </w:rPr>
  </w:style>
  <w:style w:type="character" w:customStyle="1" w:styleId="FooterChar">
    <w:name w:val="Footer Char"/>
    <w:basedOn w:val="DefaultParagraphFont"/>
    <w:link w:val="Footer"/>
    <w:semiHidden/>
    <w:rsid w:val="005018E1"/>
    <w:rPr>
      <w:rFonts w:eastAsia="Calibri"/>
      <w:sz w:val="22"/>
      <w:szCs w:val="22"/>
    </w:rPr>
  </w:style>
  <w:style w:type="character" w:customStyle="1" w:styleId="FootnoteTextChar">
    <w:name w:val="Footnote Text Char"/>
    <w:basedOn w:val="DefaultParagraphFont"/>
    <w:link w:val="FootnoteText"/>
    <w:semiHidden/>
    <w:rsid w:val="005018E1"/>
    <w:rPr>
      <w:snapToGrid w:val="0"/>
    </w:rPr>
  </w:style>
  <w:style w:type="character" w:customStyle="1" w:styleId="BodyText2Char">
    <w:name w:val="Body Text 2 Char"/>
    <w:basedOn w:val="DefaultParagraphFont"/>
    <w:link w:val="BodyText2"/>
    <w:semiHidden/>
    <w:rsid w:val="005018E1"/>
    <w:rPr>
      <w:rFonts w:eastAsia="Calibri"/>
      <w:spacing w:val="-2"/>
      <w:sz w:val="22"/>
      <w:szCs w:val="22"/>
    </w:rPr>
  </w:style>
  <w:style w:type="character" w:customStyle="1" w:styleId="BodyTextChar">
    <w:name w:val="Body Text Char"/>
    <w:basedOn w:val="DefaultParagraphFont"/>
    <w:link w:val="BodyText"/>
    <w:semiHidden/>
    <w:rsid w:val="005018E1"/>
    <w:rPr>
      <w:rFonts w:ascii="Book Antiqua" w:eastAsia="Calibri" w:hAnsi="Book Antiqua"/>
      <w:szCs w:val="22"/>
    </w:rPr>
  </w:style>
  <w:style w:type="character" w:customStyle="1" w:styleId="Heading1Char">
    <w:name w:val="Heading 1 Char"/>
    <w:basedOn w:val="DefaultParagraphFont"/>
    <w:link w:val="Heading1"/>
    <w:uiPriority w:val="9"/>
    <w:rsid w:val="00D512C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52671">
      <w:bodyDiv w:val="1"/>
      <w:marLeft w:val="0"/>
      <w:marRight w:val="0"/>
      <w:marTop w:val="0"/>
      <w:marBottom w:val="0"/>
      <w:divBdr>
        <w:top w:val="none" w:sz="0" w:space="0" w:color="auto"/>
        <w:left w:val="none" w:sz="0" w:space="0" w:color="auto"/>
        <w:bottom w:val="none" w:sz="0" w:space="0" w:color="auto"/>
        <w:right w:val="none" w:sz="0" w:space="0" w:color="auto"/>
      </w:divBdr>
    </w:div>
    <w:div w:id="207380375">
      <w:bodyDiv w:val="1"/>
      <w:marLeft w:val="0"/>
      <w:marRight w:val="0"/>
      <w:marTop w:val="0"/>
      <w:marBottom w:val="0"/>
      <w:divBdr>
        <w:top w:val="none" w:sz="0" w:space="0" w:color="auto"/>
        <w:left w:val="none" w:sz="0" w:space="0" w:color="auto"/>
        <w:bottom w:val="none" w:sz="0" w:space="0" w:color="auto"/>
        <w:right w:val="none" w:sz="0" w:space="0" w:color="auto"/>
      </w:divBdr>
    </w:div>
    <w:div w:id="292908364">
      <w:bodyDiv w:val="1"/>
      <w:marLeft w:val="0"/>
      <w:marRight w:val="0"/>
      <w:marTop w:val="0"/>
      <w:marBottom w:val="0"/>
      <w:divBdr>
        <w:top w:val="none" w:sz="0" w:space="0" w:color="auto"/>
        <w:left w:val="none" w:sz="0" w:space="0" w:color="auto"/>
        <w:bottom w:val="none" w:sz="0" w:space="0" w:color="auto"/>
        <w:right w:val="none" w:sz="0" w:space="0" w:color="auto"/>
      </w:divBdr>
    </w:div>
    <w:div w:id="626401350">
      <w:bodyDiv w:val="1"/>
      <w:marLeft w:val="0"/>
      <w:marRight w:val="0"/>
      <w:marTop w:val="0"/>
      <w:marBottom w:val="0"/>
      <w:divBdr>
        <w:top w:val="none" w:sz="0" w:space="0" w:color="auto"/>
        <w:left w:val="none" w:sz="0" w:space="0" w:color="auto"/>
        <w:bottom w:val="none" w:sz="0" w:space="0" w:color="auto"/>
        <w:right w:val="none" w:sz="0" w:space="0" w:color="auto"/>
      </w:divBdr>
    </w:div>
    <w:div w:id="657612201">
      <w:bodyDiv w:val="1"/>
      <w:marLeft w:val="0"/>
      <w:marRight w:val="0"/>
      <w:marTop w:val="0"/>
      <w:marBottom w:val="0"/>
      <w:divBdr>
        <w:top w:val="none" w:sz="0" w:space="0" w:color="auto"/>
        <w:left w:val="none" w:sz="0" w:space="0" w:color="auto"/>
        <w:bottom w:val="none" w:sz="0" w:space="0" w:color="auto"/>
        <w:right w:val="none" w:sz="0" w:space="0" w:color="auto"/>
      </w:divBdr>
    </w:div>
    <w:div w:id="752362772">
      <w:bodyDiv w:val="1"/>
      <w:marLeft w:val="0"/>
      <w:marRight w:val="0"/>
      <w:marTop w:val="0"/>
      <w:marBottom w:val="0"/>
      <w:divBdr>
        <w:top w:val="none" w:sz="0" w:space="0" w:color="auto"/>
        <w:left w:val="none" w:sz="0" w:space="0" w:color="auto"/>
        <w:bottom w:val="none" w:sz="0" w:space="0" w:color="auto"/>
        <w:right w:val="none" w:sz="0" w:space="0" w:color="auto"/>
      </w:divBdr>
    </w:div>
    <w:div w:id="927662125">
      <w:bodyDiv w:val="1"/>
      <w:marLeft w:val="0"/>
      <w:marRight w:val="0"/>
      <w:marTop w:val="0"/>
      <w:marBottom w:val="0"/>
      <w:divBdr>
        <w:top w:val="none" w:sz="0" w:space="0" w:color="auto"/>
        <w:left w:val="none" w:sz="0" w:space="0" w:color="auto"/>
        <w:bottom w:val="none" w:sz="0" w:space="0" w:color="auto"/>
        <w:right w:val="none" w:sz="0" w:space="0" w:color="auto"/>
      </w:divBdr>
    </w:div>
    <w:div w:id="961035793">
      <w:bodyDiv w:val="1"/>
      <w:marLeft w:val="0"/>
      <w:marRight w:val="0"/>
      <w:marTop w:val="0"/>
      <w:marBottom w:val="0"/>
      <w:divBdr>
        <w:top w:val="none" w:sz="0" w:space="0" w:color="auto"/>
        <w:left w:val="none" w:sz="0" w:space="0" w:color="auto"/>
        <w:bottom w:val="none" w:sz="0" w:space="0" w:color="auto"/>
        <w:right w:val="none" w:sz="0" w:space="0" w:color="auto"/>
      </w:divBdr>
    </w:div>
    <w:div w:id="1275480989">
      <w:bodyDiv w:val="1"/>
      <w:marLeft w:val="0"/>
      <w:marRight w:val="0"/>
      <w:marTop w:val="0"/>
      <w:marBottom w:val="0"/>
      <w:divBdr>
        <w:top w:val="none" w:sz="0" w:space="0" w:color="auto"/>
        <w:left w:val="none" w:sz="0" w:space="0" w:color="auto"/>
        <w:bottom w:val="none" w:sz="0" w:space="0" w:color="auto"/>
        <w:right w:val="none" w:sz="0" w:space="0" w:color="auto"/>
      </w:divBdr>
    </w:div>
    <w:div w:id="1352150084">
      <w:bodyDiv w:val="1"/>
      <w:marLeft w:val="0"/>
      <w:marRight w:val="0"/>
      <w:marTop w:val="0"/>
      <w:marBottom w:val="0"/>
      <w:divBdr>
        <w:top w:val="none" w:sz="0" w:space="0" w:color="auto"/>
        <w:left w:val="none" w:sz="0" w:space="0" w:color="auto"/>
        <w:bottom w:val="none" w:sz="0" w:space="0" w:color="auto"/>
        <w:right w:val="none" w:sz="0" w:space="0" w:color="auto"/>
      </w:divBdr>
    </w:div>
    <w:div w:id="1357269408">
      <w:bodyDiv w:val="1"/>
      <w:marLeft w:val="0"/>
      <w:marRight w:val="0"/>
      <w:marTop w:val="0"/>
      <w:marBottom w:val="0"/>
      <w:divBdr>
        <w:top w:val="none" w:sz="0" w:space="0" w:color="auto"/>
        <w:left w:val="none" w:sz="0" w:space="0" w:color="auto"/>
        <w:bottom w:val="none" w:sz="0" w:space="0" w:color="auto"/>
        <w:right w:val="none" w:sz="0" w:space="0" w:color="auto"/>
      </w:divBdr>
    </w:div>
    <w:div w:id="1448816379">
      <w:bodyDiv w:val="1"/>
      <w:marLeft w:val="0"/>
      <w:marRight w:val="0"/>
      <w:marTop w:val="0"/>
      <w:marBottom w:val="0"/>
      <w:divBdr>
        <w:top w:val="none" w:sz="0" w:space="0" w:color="auto"/>
        <w:left w:val="none" w:sz="0" w:space="0" w:color="auto"/>
        <w:bottom w:val="none" w:sz="0" w:space="0" w:color="auto"/>
        <w:right w:val="none" w:sz="0" w:space="0" w:color="auto"/>
      </w:divBdr>
    </w:div>
    <w:div w:id="1489251573">
      <w:bodyDiv w:val="1"/>
      <w:marLeft w:val="0"/>
      <w:marRight w:val="0"/>
      <w:marTop w:val="0"/>
      <w:marBottom w:val="0"/>
      <w:divBdr>
        <w:top w:val="none" w:sz="0" w:space="0" w:color="auto"/>
        <w:left w:val="none" w:sz="0" w:space="0" w:color="auto"/>
        <w:bottom w:val="none" w:sz="0" w:space="0" w:color="auto"/>
        <w:right w:val="none" w:sz="0" w:space="0" w:color="auto"/>
      </w:divBdr>
    </w:div>
    <w:div w:id="1511287574">
      <w:bodyDiv w:val="1"/>
      <w:marLeft w:val="0"/>
      <w:marRight w:val="0"/>
      <w:marTop w:val="0"/>
      <w:marBottom w:val="0"/>
      <w:divBdr>
        <w:top w:val="none" w:sz="0" w:space="0" w:color="auto"/>
        <w:left w:val="none" w:sz="0" w:space="0" w:color="auto"/>
        <w:bottom w:val="none" w:sz="0" w:space="0" w:color="auto"/>
        <w:right w:val="none" w:sz="0" w:space="0" w:color="auto"/>
      </w:divBdr>
    </w:div>
    <w:div w:id="1642999343">
      <w:bodyDiv w:val="1"/>
      <w:marLeft w:val="0"/>
      <w:marRight w:val="0"/>
      <w:marTop w:val="0"/>
      <w:marBottom w:val="0"/>
      <w:divBdr>
        <w:top w:val="none" w:sz="0" w:space="0" w:color="auto"/>
        <w:left w:val="none" w:sz="0" w:space="0" w:color="auto"/>
        <w:bottom w:val="none" w:sz="0" w:space="0" w:color="auto"/>
        <w:right w:val="none" w:sz="0" w:space="0" w:color="auto"/>
      </w:divBdr>
    </w:div>
    <w:div w:id="1687439715">
      <w:bodyDiv w:val="1"/>
      <w:marLeft w:val="0"/>
      <w:marRight w:val="0"/>
      <w:marTop w:val="0"/>
      <w:marBottom w:val="0"/>
      <w:divBdr>
        <w:top w:val="none" w:sz="0" w:space="0" w:color="auto"/>
        <w:left w:val="none" w:sz="0" w:space="0" w:color="auto"/>
        <w:bottom w:val="none" w:sz="0" w:space="0" w:color="auto"/>
        <w:right w:val="none" w:sz="0" w:space="0" w:color="auto"/>
      </w:divBdr>
    </w:div>
    <w:div w:id="1700088353">
      <w:bodyDiv w:val="1"/>
      <w:marLeft w:val="0"/>
      <w:marRight w:val="0"/>
      <w:marTop w:val="0"/>
      <w:marBottom w:val="0"/>
      <w:divBdr>
        <w:top w:val="none" w:sz="0" w:space="0" w:color="auto"/>
        <w:left w:val="none" w:sz="0" w:space="0" w:color="auto"/>
        <w:bottom w:val="none" w:sz="0" w:space="0" w:color="auto"/>
        <w:right w:val="none" w:sz="0" w:space="0" w:color="auto"/>
      </w:divBdr>
    </w:div>
    <w:div w:id="1700231233">
      <w:bodyDiv w:val="1"/>
      <w:marLeft w:val="0"/>
      <w:marRight w:val="0"/>
      <w:marTop w:val="0"/>
      <w:marBottom w:val="0"/>
      <w:divBdr>
        <w:top w:val="none" w:sz="0" w:space="0" w:color="auto"/>
        <w:left w:val="none" w:sz="0" w:space="0" w:color="auto"/>
        <w:bottom w:val="none" w:sz="0" w:space="0" w:color="auto"/>
        <w:right w:val="none" w:sz="0" w:space="0" w:color="auto"/>
      </w:divBdr>
    </w:div>
    <w:div w:id="1777361988">
      <w:bodyDiv w:val="1"/>
      <w:marLeft w:val="0"/>
      <w:marRight w:val="0"/>
      <w:marTop w:val="0"/>
      <w:marBottom w:val="0"/>
      <w:divBdr>
        <w:top w:val="none" w:sz="0" w:space="0" w:color="auto"/>
        <w:left w:val="none" w:sz="0" w:space="0" w:color="auto"/>
        <w:bottom w:val="none" w:sz="0" w:space="0" w:color="auto"/>
        <w:right w:val="none" w:sz="0" w:space="0" w:color="auto"/>
      </w:divBdr>
    </w:div>
    <w:div w:id="194402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g"/><Relationship Id="rId26" Type="http://schemas.openxmlformats.org/officeDocument/2006/relationships/hyperlink" Target="http://www.t2.unh.edu/resources" TargetMode="External"/><Relationship Id="rId39" Type="http://schemas.openxmlformats.org/officeDocument/2006/relationships/hyperlink" Target="http://factfinder2.census.gov/faces/nav/jsf/pages/index.xhtml" TargetMode="External"/><Relationship Id="rId3" Type="http://schemas.openxmlformats.org/officeDocument/2006/relationships/styles" Target="styles.xml"/><Relationship Id="rId21" Type="http://schemas.openxmlformats.org/officeDocument/2006/relationships/hyperlink" Target="http://t2.unh.edu/publications" TargetMode="External"/><Relationship Id="rId34" Type="http://schemas.openxmlformats.org/officeDocument/2006/relationships/hyperlink" Target="https://bookstore.transportation.org/collection_detail.aspx?ID=29"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mutcd.fhwa.dot.gov/pdfs/2009r1r2/part4.pdf" TargetMode="External"/><Relationship Id="rId25" Type="http://schemas.openxmlformats.org/officeDocument/2006/relationships/hyperlink" Target="http://www.t2.unh.edu/green-snowpro-certification" TargetMode="External"/><Relationship Id="rId33" Type="http://schemas.openxmlformats.org/officeDocument/2006/relationships/hyperlink" Target="https://bookstore.transportation.org/item_details.aspx?id=1917" TargetMode="External"/><Relationship Id="rId38" Type="http://schemas.openxmlformats.org/officeDocument/2006/relationships/hyperlink" Target="http://www.nashuarpc.org/publications/transpo.htm%23modes" TargetMode="External"/><Relationship Id="rId2" Type="http://schemas.openxmlformats.org/officeDocument/2006/relationships/numbering" Target="numbering.xml"/><Relationship Id="rId16" Type="http://schemas.openxmlformats.org/officeDocument/2006/relationships/hyperlink" Target="http://www.gencourt.state.nh.us/rsa/html/XX/234/234-mrg.htm" TargetMode="External"/><Relationship Id="rId20" Type="http://schemas.openxmlformats.org/officeDocument/2006/relationships/hyperlink" Target="http://www.nh.gov/dot/business/municipalities.htm" TargetMode="External"/><Relationship Id="rId29" Type="http://schemas.openxmlformats.org/officeDocument/2006/relationships/hyperlink" Target="http://www.nh.gov/dot/org/projectdevelopment/highwaydesign/standardplan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yperlink" Target="http://www.t2.unh.edu/sites/t2.unh.edu/files/documents/publications/new.pdf" TargetMode="External"/><Relationship Id="rId32" Type="http://schemas.openxmlformats.org/officeDocument/2006/relationships/hyperlink" Target="http://www.transportation.org/Pages/default.aspx" TargetMode="External"/><Relationship Id="rId37" Type="http://schemas.openxmlformats.org/officeDocument/2006/relationships/hyperlink" Target="http://www.nashuarpc.org/publications/local/MontVernon/RT13MontVernon_final.pdf"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frwebgate.access.gpo.gov/cgi-bin/get-cfr.cgi" TargetMode="External"/><Relationship Id="rId23" Type="http://schemas.openxmlformats.org/officeDocument/2006/relationships/hyperlink" Target="https://t2.unh.edu/sites/t2.unh.edu/files/documents/publications/2006PavingGuide.pdf" TargetMode="External"/><Relationship Id="rId28" Type="http://schemas.openxmlformats.org/officeDocument/2006/relationships/hyperlink" Target="http://www.nh.gov/dot/org/projectdevelopment/highwaydesign/specifications/index.htm" TargetMode="External"/><Relationship Id="rId36" Type="http://schemas.openxmlformats.org/officeDocument/2006/relationships/hyperlink" Target="http://www.nh.gov/dot/org/operations/traffic/documents.htm" TargetMode="External"/><Relationship Id="rId10" Type="http://schemas.openxmlformats.org/officeDocument/2006/relationships/hyperlink" Target="http://www.fhwa.dot.gov/planning/processes/statewide/related/functional_classification/fc01.cfm" TargetMode="External"/><Relationship Id="rId19" Type="http://schemas.openxmlformats.org/officeDocument/2006/relationships/hyperlink" Target="http://www.fhwa.dot.gov/map21/factsheets.cfm" TargetMode="External"/><Relationship Id="rId31" Type="http://schemas.openxmlformats.org/officeDocument/2006/relationships/hyperlink" Target="http://www.nh.gov/dot/org/projectdevelopment/planning/documents/LPAManual.pdf" TargetMode="External"/><Relationship Id="rId4" Type="http://schemas.microsoft.com/office/2007/relationships/stylesWithEffects" Target="stylesWithEffects.xml"/><Relationship Id="rId9" Type="http://schemas.openxmlformats.org/officeDocument/2006/relationships/hyperlink" Target="http://www.nh.gov/dot/org/projectdevelopment/planning/documents.htm" TargetMode="External"/><Relationship Id="rId14" Type="http://schemas.openxmlformats.org/officeDocument/2006/relationships/image" Target="media/image4.jpeg"/><Relationship Id="rId22" Type="http://schemas.openxmlformats.org/officeDocument/2006/relationships/hyperlink" Target="http://t2.unh.edu/sites/t2.unh.edu/files/documents/publications/2006PavingGuide.pdf" TargetMode="External"/><Relationship Id="rId27" Type="http://schemas.openxmlformats.org/officeDocument/2006/relationships/hyperlink" Target="http://www.nh.gov/dot/org/projectdevelopment/index.htm" TargetMode="External"/><Relationship Id="rId30" Type="http://schemas.openxmlformats.org/officeDocument/2006/relationships/hyperlink" Target="http://www.nh.gov/dot/org/projectdevelopment/planning/documents/SuggestedMinimumDesignStandardsforRuralSubdivisionStreets.pdf" TargetMode="External"/><Relationship Id="rId35" Type="http://schemas.openxmlformats.org/officeDocument/2006/relationships/hyperlink" Target="http://www.nashuarpc.org/trafficcount/index.htm"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asterplanformatt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09FE6-8DBF-471B-A76D-F2235AEE7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masterplanformatted.dot</Template>
  <TotalTime>3942</TotalTime>
  <Pages>27</Pages>
  <Words>9389</Words>
  <Characters>53570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Fire Protection</vt:lpstr>
    </vt:vector>
  </TitlesOfParts>
  <Company>Dell Computer Corporation</Company>
  <LinksUpToDate>false</LinksUpToDate>
  <CharactersWithSpaces>62834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Protection</dc:title>
  <dc:subject/>
  <dc:creator>Victoria Arico;Julie Chizmas</dc:creator>
  <cp:keywords/>
  <dc:description/>
  <cp:lastModifiedBy>Julie Chizmas</cp:lastModifiedBy>
  <cp:revision>9</cp:revision>
  <cp:lastPrinted>2013-03-13T21:35:00Z</cp:lastPrinted>
  <dcterms:created xsi:type="dcterms:W3CDTF">2012-10-03T11:56:00Z</dcterms:created>
  <dcterms:modified xsi:type="dcterms:W3CDTF">2013-03-29T17:32:00Z</dcterms:modified>
</cp:coreProperties>
</file>